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8E2C" w14:textId="77777777" w:rsidR="0088033E" w:rsidRPr="0088033E" w:rsidRDefault="0088033E" w:rsidP="0088033E">
      <w:pPr>
        <w:pStyle w:val="a3"/>
        <w:adjustRightInd/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</w:pP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第</w:t>
      </w:r>
      <w:r w:rsidR="00BB1B4A" w:rsidRPr="00BB1B4A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章「問い」を立てよう</w:t>
      </w:r>
    </w:p>
    <w:p w14:paraId="6534F7A3" w14:textId="77777777" w:rsidR="0003602E" w:rsidRDefault="006A1BB1" w:rsidP="00842016">
      <w:pPr>
        <w:pStyle w:val="a3"/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hAnsi="游明朝" w:cs="ＭＳ ゴシック" w:hint="eastAsia"/>
          <w:spacing w:val="2"/>
          <w:sz w:val="28"/>
          <w:szCs w:val="28"/>
        </w:rPr>
        <w:t>データを読むことと問いを立てること</w:t>
      </w:r>
      <w:r w:rsidR="00BC21C0">
        <w:rPr>
          <w:rFonts w:ascii="ＭＳ 明朝" w:eastAsia="ＭＳ ゴシック" w:hAnsi="游明朝" w:cs="ＭＳ ゴシック" w:hint="eastAsia"/>
          <w:spacing w:val="2"/>
          <w:sz w:val="28"/>
          <w:szCs w:val="28"/>
        </w:rPr>
        <w:t>①</w:t>
      </w:r>
    </w:p>
    <w:p w14:paraId="3C0D1742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組　班　班員氏名</w:t>
      </w:r>
    </w:p>
    <w:p w14:paraId="5D422028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7F0DEE28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8EEC" w14:textId="77777777" w:rsidR="006A1BB1" w:rsidRDefault="0088033E" w:rsidP="006A1BB1">
            <w:pPr>
              <w:spacing w:line="274" w:lineRule="exact"/>
              <w:jc w:val="both"/>
            </w:pPr>
            <w:r>
              <w:rPr>
                <w:rFonts w:hint="eastAsia"/>
              </w:rPr>
              <w:t>【</w:t>
            </w:r>
            <w:r w:rsidR="006A1BB1">
              <w:rPr>
                <w:rFonts w:hint="eastAsia"/>
              </w:rPr>
              <w:t>データを読む時</w:t>
            </w:r>
            <w:r>
              <w:rPr>
                <w:rFonts w:hint="eastAsia"/>
              </w:rPr>
              <w:t>の手順】</w:t>
            </w:r>
          </w:p>
          <w:p w14:paraId="2AEFDF42" w14:textId="77777777" w:rsidR="006A1BB1" w:rsidRDefault="006A1BB1" w:rsidP="006A1BB1">
            <w:pPr>
              <w:spacing w:line="274" w:lineRule="exact"/>
              <w:ind w:firstLineChars="200" w:firstLine="456"/>
              <w:jc w:val="both"/>
            </w:pPr>
            <w:r>
              <w:rPr>
                <w:rFonts w:hint="eastAsia"/>
              </w:rPr>
              <w:t>①グラフに使用されている</w:t>
            </w:r>
            <w:r w:rsidR="0088033E">
              <w:rPr>
                <w:rFonts w:hint="eastAsia"/>
              </w:rPr>
              <w:t>言葉の意味</w:t>
            </w:r>
            <w:r>
              <w:rPr>
                <w:rFonts w:hint="eastAsia"/>
              </w:rPr>
              <w:t>や定義</w:t>
            </w:r>
            <w:r w:rsidR="0088033E">
              <w:rPr>
                <w:rFonts w:hint="eastAsia"/>
              </w:rPr>
              <w:t>を</w:t>
            </w:r>
            <w:r>
              <w:rPr>
                <w:rFonts w:hint="eastAsia"/>
              </w:rPr>
              <w:t>確認して</w:t>
            </w:r>
            <w:r w:rsidR="0088033E">
              <w:rPr>
                <w:rFonts w:hint="eastAsia"/>
              </w:rPr>
              <w:t>、正しく把握しよう。</w:t>
            </w:r>
          </w:p>
          <w:p w14:paraId="4F54B38D" w14:textId="77777777" w:rsidR="006A1BB1" w:rsidRDefault="006A1BB1" w:rsidP="006A1BB1">
            <w:pPr>
              <w:spacing w:line="274" w:lineRule="exact"/>
              <w:ind w:firstLineChars="200" w:firstLine="456"/>
              <w:jc w:val="both"/>
            </w:pPr>
            <w:r>
              <w:rPr>
                <w:rFonts w:hint="eastAsia"/>
              </w:rPr>
              <w:t>②キャプションの下に書かれてある、データの収集方法を確認しよう。</w:t>
            </w:r>
          </w:p>
          <w:p w14:paraId="7F791A7C" w14:textId="77777777" w:rsidR="0088033E" w:rsidRDefault="006A1BB1" w:rsidP="006A1BB1">
            <w:pPr>
              <w:spacing w:line="274" w:lineRule="exact"/>
              <w:ind w:firstLineChars="200" w:firstLine="456"/>
              <w:jc w:val="both"/>
            </w:pPr>
            <w:r>
              <w:rPr>
                <w:rFonts w:hint="eastAsia"/>
              </w:rPr>
              <w:t>③傾向を数値で言語化して、傾向をつかもう。</w:t>
            </w:r>
          </w:p>
          <w:p w14:paraId="63FA0752" w14:textId="77777777" w:rsidR="006A1BB1" w:rsidRDefault="006A1BB1" w:rsidP="006A1BB1">
            <w:pPr>
              <w:spacing w:line="274" w:lineRule="exact"/>
              <w:jc w:val="both"/>
            </w:pPr>
            <w:r>
              <w:rPr>
                <w:rFonts w:hint="eastAsia"/>
              </w:rPr>
              <w:t xml:space="preserve">　　　○Ａ年からＢ年の○年の間で、□□は△ｔから▽ｔに増加している。</w:t>
            </w:r>
          </w:p>
          <w:p w14:paraId="09F7D3CC" w14:textId="77777777" w:rsidR="006A1BB1" w:rsidRDefault="006A1BB1" w:rsidP="006A1BB1">
            <w:pPr>
              <w:spacing w:line="274" w:lineRule="exact"/>
              <w:jc w:val="both"/>
            </w:pPr>
            <w:r>
              <w:rPr>
                <w:rFonts w:hint="eastAsia"/>
              </w:rPr>
              <w:t xml:space="preserve">　　　○Ａ年とＢ年を比較すると、□□の差は約２倍に増えている。</w:t>
            </w:r>
          </w:p>
          <w:p w14:paraId="0384E805" w14:textId="77777777" w:rsidR="0003602E" w:rsidRDefault="006A1BB1" w:rsidP="006A1BB1">
            <w:pPr>
              <w:spacing w:line="274" w:lineRule="exact"/>
            </w:pPr>
            <w:r>
              <w:rPr>
                <w:rFonts w:hint="eastAsia"/>
              </w:rPr>
              <w:t xml:space="preserve">　　④傾向の異なる点に注目する。</w:t>
            </w:r>
          </w:p>
          <w:p w14:paraId="1CC5B00E" w14:textId="77777777" w:rsidR="006A1BB1" w:rsidRDefault="006A1BB1" w:rsidP="006A1BB1">
            <w:pPr>
              <w:spacing w:line="274" w:lineRule="exact"/>
            </w:pPr>
            <w:r>
              <w:rPr>
                <w:rFonts w:hint="eastAsia"/>
              </w:rPr>
              <w:t xml:space="preserve">　　　○Ａ年までは毎年△％の割合で増加傾向にあるが、それ以降は横ばいである。</w:t>
            </w:r>
          </w:p>
          <w:p w14:paraId="66FFD151" w14:textId="77777777" w:rsidR="00646621" w:rsidRPr="00646621" w:rsidRDefault="006A1BB1" w:rsidP="006A1BB1">
            <w:pPr>
              <w:spacing w:line="274" w:lineRule="exact"/>
            </w:pPr>
            <w:r>
              <w:rPr>
                <w:rFonts w:hint="eastAsia"/>
              </w:rPr>
              <w:t xml:space="preserve">　　　○Ａ年</w:t>
            </w:r>
            <w:r w:rsidR="00646621">
              <w:rPr>
                <w:rFonts w:hint="eastAsia"/>
              </w:rPr>
              <w:t>では前年に比べて□□が△％増加したが、翌年には元の数値に戻っている。</w:t>
            </w:r>
          </w:p>
        </w:tc>
      </w:tr>
    </w:tbl>
    <w:p w14:paraId="54767DA6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60BF32BA" w14:textId="77777777" w:rsidR="009C25C0" w:rsidRDefault="0088033E" w:rsidP="00646621">
      <w:pPr>
        <w:pStyle w:val="a3"/>
        <w:adjustRightInd/>
      </w:pPr>
      <w:r>
        <w:rPr>
          <w:rFonts w:hint="eastAsia"/>
        </w:rPr>
        <w:t>１</w:t>
      </w:r>
      <w:r w:rsidR="0003602E">
        <w:rPr>
          <w:rFonts w:hint="eastAsia"/>
        </w:rPr>
        <w:t>、</w:t>
      </w:r>
      <w:r w:rsidR="00CB28BC">
        <w:rPr>
          <w:rFonts w:hint="eastAsia"/>
        </w:rPr>
        <w:t>【資料１】</w:t>
      </w:r>
      <w:r w:rsidR="00646621">
        <w:rPr>
          <w:rFonts w:hint="eastAsia"/>
        </w:rPr>
        <w:t>甲斐谷忍『カモのネギには毒がある　加茂教授の人間経済学講義』７巻（集英社）を読んで、</w:t>
      </w:r>
      <w:r w:rsidR="00CB28BC">
        <w:rPr>
          <w:rFonts w:hint="eastAsia"/>
        </w:rPr>
        <w:t>下の</w:t>
      </w:r>
      <w:r w:rsidR="00646621">
        <w:rPr>
          <w:rFonts w:hint="eastAsia"/>
        </w:rPr>
        <w:t>「このデータには</w:t>
      </w:r>
      <w:r w:rsidR="00646621" w:rsidRPr="00646621">
        <w:rPr>
          <w:rFonts w:hint="eastAsia"/>
          <w:u w:val="single"/>
        </w:rPr>
        <w:t xml:space="preserve">　　　　　　　　　　　　　</w:t>
      </w:r>
      <w:r w:rsidR="00646621">
        <w:rPr>
          <w:rFonts w:hint="eastAsia"/>
        </w:rPr>
        <w:t>」に入る言葉を考えよう。</w:t>
      </w:r>
    </w:p>
    <w:p w14:paraId="2209F937" w14:textId="347F8F38" w:rsidR="00646621" w:rsidRDefault="00C930B9" w:rsidP="00646621">
      <w:pPr>
        <w:pStyle w:val="a3"/>
        <w:adjustRightInd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669127" wp14:editId="68D452F6">
            <wp:simplePos x="0" y="0"/>
            <wp:positionH relativeFrom="column">
              <wp:align>center</wp:align>
            </wp:positionH>
            <wp:positionV relativeFrom="paragraph">
              <wp:posOffset>110490</wp:posOffset>
            </wp:positionV>
            <wp:extent cx="4305300" cy="183642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7F2E" w14:textId="77777777" w:rsidR="00646621" w:rsidRDefault="00646621" w:rsidP="00646621">
      <w:pPr>
        <w:pStyle w:val="a3"/>
        <w:adjustRightInd/>
      </w:pPr>
    </w:p>
    <w:p w14:paraId="6EDDFD7F" w14:textId="77777777" w:rsidR="00646621" w:rsidRDefault="00646621" w:rsidP="00646621">
      <w:pPr>
        <w:pStyle w:val="a3"/>
        <w:adjustRightInd/>
      </w:pPr>
    </w:p>
    <w:p w14:paraId="5552DFA8" w14:textId="77777777" w:rsidR="00646621" w:rsidRDefault="00646621" w:rsidP="00646621">
      <w:pPr>
        <w:pStyle w:val="a3"/>
        <w:adjustRightInd/>
      </w:pPr>
    </w:p>
    <w:p w14:paraId="675B06DF" w14:textId="77777777" w:rsidR="00646621" w:rsidRDefault="00646621" w:rsidP="00646621">
      <w:pPr>
        <w:pStyle w:val="a3"/>
        <w:adjustRightInd/>
      </w:pPr>
    </w:p>
    <w:p w14:paraId="2A2386DC" w14:textId="77777777" w:rsidR="00646621" w:rsidRDefault="00646621" w:rsidP="00646621">
      <w:pPr>
        <w:pStyle w:val="a3"/>
        <w:adjustRightInd/>
      </w:pPr>
    </w:p>
    <w:p w14:paraId="2FF96457" w14:textId="77777777" w:rsidR="00646621" w:rsidRDefault="00646621" w:rsidP="00646621">
      <w:pPr>
        <w:pStyle w:val="a3"/>
        <w:adjustRightInd/>
      </w:pPr>
    </w:p>
    <w:p w14:paraId="0D8B1CD9" w14:textId="77777777" w:rsidR="00646621" w:rsidRDefault="00646621" w:rsidP="00646621">
      <w:pPr>
        <w:pStyle w:val="a3"/>
        <w:adjustRightInd/>
      </w:pPr>
    </w:p>
    <w:p w14:paraId="2CDE7000" w14:textId="77777777" w:rsidR="00646621" w:rsidRDefault="00646621" w:rsidP="00646621">
      <w:pPr>
        <w:pStyle w:val="a3"/>
        <w:adjustRightInd/>
      </w:pPr>
    </w:p>
    <w:p w14:paraId="6C7B6832" w14:textId="3E9ED8DA" w:rsidR="00CB28BC" w:rsidRDefault="00CB28BC" w:rsidP="00646621">
      <w:pPr>
        <w:pStyle w:val="a3"/>
        <w:adjustRightInd/>
      </w:pPr>
      <w:r>
        <w:rPr>
          <w:rFonts w:hint="eastAsia"/>
        </w:rPr>
        <w:t>２、次の</w:t>
      </w:r>
      <w:r w:rsidR="00CE18A3">
        <w:rPr>
          <w:rFonts w:hint="eastAsia"/>
        </w:rPr>
        <w:t>２つのグラフを分析しなさい</w:t>
      </w:r>
      <w:r>
        <w:rPr>
          <w:rFonts w:hint="eastAsia"/>
        </w:rPr>
        <w:t>。</w:t>
      </w:r>
    </w:p>
    <w:p w14:paraId="028A4530" w14:textId="0C70629A" w:rsidR="00C930B9" w:rsidRDefault="00C930B9" w:rsidP="00646621">
      <w:pPr>
        <w:pStyle w:val="a3"/>
        <w:adjustRightInd/>
      </w:pPr>
      <w:r w:rsidRPr="00857EBA">
        <w:rPr>
          <w:noProof/>
        </w:rPr>
        <w:drawing>
          <wp:anchor distT="0" distB="0" distL="114300" distR="114300" simplePos="0" relativeHeight="251662336" behindDoc="0" locked="0" layoutInCell="1" allowOverlap="1" wp14:anchorId="03A8FCE0" wp14:editId="4ED57B25">
            <wp:simplePos x="0" y="0"/>
            <wp:positionH relativeFrom="column">
              <wp:posOffset>3491230</wp:posOffset>
            </wp:positionH>
            <wp:positionV relativeFrom="paragraph">
              <wp:posOffset>43180</wp:posOffset>
            </wp:positionV>
            <wp:extent cx="3319780" cy="1892300"/>
            <wp:effectExtent l="0" t="0" r="13970" b="12700"/>
            <wp:wrapNone/>
            <wp:docPr id="1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DB6D52" wp14:editId="463B6765">
            <wp:simplePos x="0" y="0"/>
            <wp:positionH relativeFrom="column">
              <wp:posOffset>60960</wp:posOffset>
            </wp:positionH>
            <wp:positionV relativeFrom="paragraph">
              <wp:posOffset>50800</wp:posOffset>
            </wp:positionV>
            <wp:extent cx="3369310" cy="1912620"/>
            <wp:effectExtent l="0" t="0" r="2540" b="0"/>
            <wp:wrapNone/>
            <wp:docPr id="3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ラフ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41259" w14:textId="236BFE8C" w:rsidR="00C930B9" w:rsidRDefault="00C930B9" w:rsidP="00646621">
      <w:pPr>
        <w:pStyle w:val="a3"/>
        <w:adjustRightInd/>
      </w:pPr>
    </w:p>
    <w:p w14:paraId="57E27922" w14:textId="77777777" w:rsidR="00C930B9" w:rsidRDefault="00C930B9" w:rsidP="00646621">
      <w:pPr>
        <w:pStyle w:val="a3"/>
        <w:adjustRightInd/>
        <w:rPr>
          <w:rFonts w:hint="eastAsia"/>
        </w:rPr>
      </w:pPr>
    </w:p>
    <w:p w14:paraId="1F4F4CCA" w14:textId="75AF0F3E" w:rsidR="00C930B9" w:rsidRDefault="00C930B9" w:rsidP="00646621">
      <w:pPr>
        <w:pStyle w:val="a3"/>
        <w:adjustRightInd/>
      </w:pPr>
    </w:p>
    <w:p w14:paraId="33177E22" w14:textId="3898B5B0" w:rsidR="00C930B9" w:rsidRDefault="00C930B9" w:rsidP="00646621">
      <w:pPr>
        <w:pStyle w:val="a3"/>
        <w:adjustRightInd/>
      </w:pPr>
    </w:p>
    <w:p w14:paraId="0F7BFE51" w14:textId="024A8035" w:rsidR="00C930B9" w:rsidRDefault="00C930B9" w:rsidP="00646621">
      <w:pPr>
        <w:pStyle w:val="a3"/>
        <w:adjustRightInd/>
      </w:pPr>
    </w:p>
    <w:p w14:paraId="57863F57" w14:textId="4436DB7C" w:rsidR="00C930B9" w:rsidRDefault="00C930B9" w:rsidP="00646621">
      <w:pPr>
        <w:pStyle w:val="a3"/>
        <w:adjustRightInd/>
      </w:pPr>
    </w:p>
    <w:p w14:paraId="21BA2E3C" w14:textId="3885864B" w:rsidR="00C930B9" w:rsidRDefault="00C930B9" w:rsidP="00646621">
      <w:pPr>
        <w:pStyle w:val="a3"/>
        <w:adjustRightInd/>
      </w:pPr>
    </w:p>
    <w:p w14:paraId="6D14C692" w14:textId="77777777" w:rsidR="00C930B9" w:rsidRDefault="00C930B9" w:rsidP="00646621">
      <w:pPr>
        <w:pStyle w:val="a3"/>
        <w:adjustRightInd/>
      </w:pPr>
    </w:p>
    <w:p w14:paraId="555928D8" w14:textId="120CB45F" w:rsidR="00CB28BC" w:rsidRDefault="00CB28BC" w:rsidP="00646621">
      <w:pPr>
        <w:pStyle w:val="a3"/>
        <w:adjustRightInd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7"/>
      </w:tblGrid>
      <w:tr w:rsidR="00CE18A3" w14:paraId="54076C42" w14:textId="77777777" w:rsidTr="00CE18A3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C8D9" w14:textId="61EF21A9" w:rsidR="002B383D" w:rsidRDefault="002B383D" w:rsidP="002B383D">
            <w:pPr>
              <w:spacing w:line="274" w:lineRule="exact"/>
              <w:ind w:leftChars="100" w:left="456" w:hangingChars="100" w:hanging="228"/>
              <w:rPr>
                <w:rFonts w:hAnsi="ＭＳ 明朝"/>
              </w:rPr>
            </w:pPr>
            <w:r>
              <w:rPr>
                <w:rFonts w:hAnsi="ＭＳ 明朝"/>
              </w:rPr>
              <w:t>①</w:t>
            </w:r>
            <w:r>
              <w:rPr>
                <w:rFonts w:hAnsi="ＭＳ 明朝" w:hint="eastAsia"/>
              </w:rPr>
              <w:t>データの表現のしかたには、作成者の意図や作為が入っていることがあるため、１つのデータを信じすぎない。</w:t>
            </w:r>
          </w:p>
          <w:p w14:paraId="5FA619A0" w14:textId="77777777" w:rsidR="002B383D" w:rsidRDefault="002B383D" w:rsidP="002B383D">
            <w:pPr>
              <w:pStyle w:val="a3"/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②</w:t>
            </w:r>
            <w:r>
              <w:rPr>
                <w:rFonts w:hAnsi="ＭＳ 明朝" w:hint="eastAsia"/>
              </w:rPr>
              <w:t>複数のデータを参考にして、状況を正しく把握する必要がある。</w:t>
            </w:r>
          </w:p>
          <w:p w14:paraId="02320571" w14:textId="77777777" w:rsidR="00CE18A3" w:rsidRPr="00CE18A3" w:rsidRDefault="002B383D" w:rsidP="002B383D">
            <w:pPr>
              <w:pStyle w:val="a3"/>
              <w:adjustRightInd/>
              <w:ind w:firstLineChars="100" w:firstLine="228"/>
            </w:pPr>
            <w:r>
              <w:rPr>
                <w:rFonts w:hAnsi="ＭＳ 明朝" w:hint="eastAsia"/>
              </w:rPr>
              <w:t>③</w:t>
            </w:r>
            <w:r w:rsidR="00CE18A3">
              <w:rPr>
                <w:rFonts w:hint="eastAsia"/>
              </w:rPr>
              <w:t>グラフを読む時には【　　　　　　　　】に注意！</w:t>
            </w:r>
          </w:p>
        </w:tc>
      </w:tr>
    </w:tbl>
    <w:p w14:paraId="3BD10043" w14:textId="77777777" w:rsidR="00CE18A3" w:rsidRDefault="00CE18A3" w:rsidP="00646621">
      <w:pPr>
        <w:pStyle w:val="a3"/>
        <w:adjustRightInd/>
      </w:pPr>
    </w:p>
    <w:p w14:paraId="5C03E47A" w14:textId="77777777" w:rsidR="00BC21C0" w:rsidRPr="00BC21C0" w:rsidRDefault="00CE18A3" w:rsidP="00BC21C0">
      <w:pPr>
        <w:pStyle w:val="a3"/>
        <w:adjustRightInd/>
      </w:pPr>
      <w:r>
        <w:rPr>
          <w:rFonts w:hint="eastAsia"/>
        </w:rPr>
        <w:t>３、次のデータが正しいかどうかを調べるためには、どんなデータがあれば良いだろうか。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BC21C0" w14:paraId="51C4528E" w14:textId="77777777" w:rsidTr="00A74DD1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9DE" w14:textId="77777777" w:rsidR="00BC21C0" w:rsidRDefault="00BC21C0" w:rsidP="00BC21C0">
            <w:pPr>
              <w:pStyle w:val="a3"/>
              <w:kinsoku w:val="0"/>
              <w:spacing w:line="360" w:lineRule="atLeast"/>
              <w:jc w:val="center"/>
              <w:rPr>
                <w:rFonts w:ascii="ＭＳ 明朝" w:cs="Times New Roman"/>
                <w:spacing w:val="8"/>
              </w:rPr>
            </w:pPr>
            <w:r w:rsidRPr="00BC21C0">
              <w:rPr>
                <w:rFonts w:ascii="HGP創英角ｺﾞｼｯｸUB" w:eastAsia="HGP創英角ｺﾞｼｯｸUB" w:hAnsi="HGP創英角ｺﾞｼｯｸUB" w:cs="Times New Roman" w:hint="eastAsia"/>
                <w:spacing w:val="8"/>
                <w:sz w:val="48"/>
                <w:szCs w:val="48"/>
              </w:rPr>
              <w:t>医師国家試験合格率</w:t>
            </w:r>
            <w:r w:rsidRPr="00BC21C0">
              <w:rPr>
                <w:rFonts w:ascii="HGP創英角ｺﾞｼｯｸUB" w:eastAsia="HGP創英角ｺﾞｼｯｸUB" w:hAnsi="HGP創英角ｺﾞｼｯｸUB" w:cs="Times New Roman"/>
                <w:spacing w:val="8"/>
                <w:sz w:val="48"/>
                <w:szCs w:val="48"/>
              </w:rPr>
              <w:t>97</w:t>
            </w:r>
            <w:r w:rsidRPr="00BC21C0">
              <w:rPr>
                <w:rFonts w:ascii="HGP創英角ｺﾞｼｯｸUB" w:eastAsia="HGP創英角ｺﾞｼｯｸUB" w:hAnsi="HGP創英角ｺﾞｼｯｸUB" w:cs="Times New Roman" w:hint="eastAsia"/>
                <w:spacing w:val="8"/>
                <w:sz w:val="48"/>
                <w:szCs w:val="48"/>
              </w:rPr>
              <w:t>％！！</w:t>
            </w:r>
          </w:p>
        </w:tc>
      </w:tr>
    </w:tbl>
    <w:p w14:paraId="579377BA" w14:textId="77777777" w:rsidR="00BC21C0" w:rsidRPr="0088033E" w:rsidRDefault="00BC21C0" w:rsidP="00BC21C0">
      <w:pPr>
        <w:pStyle w:val="a3"/>
        <w:adjustRightInd/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</w:pP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lastRenderedPageBreak/>
        <w:t>第</w:t>
      </w:r>
      <w:r w:rsidRPr="00BB1B4A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章「問い」を立てよう</w:t>
      </w:r>
    </w:p>
    <w:p w14:paraId="4F65074A" w14:textId="77777777" w:rsidR="00BC21C0" w:rsidRDefault="00BC21C0" w:rsidP="00BC21C0">
      <w:pPr>
        <w:pStyle w:val="a3"/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hAnsi="游明朝" w:cs="ＭＳ ゴシック" w:hint="eastAsia"/>
          <w:spacing w:val="2"/>
          <w:sz w:val="28"/>
          <w:szCs w:val="28"/>
        </w:rPr>
        <w:t>データを読むことと問いを立てること②</w:t>
      </w:r>
    </w:p>
    <w:p w14:paraId="71D59139" w14:textId="77777777" w:rsidR="00BC21C0" w:rsidRDefault="00BC21C0" w:rsidP="00BC21C0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組　班　班員氏名</w:t>
      </w:r>
    </w:p>
    <w:p w14:paraId="293134C4" w14:textId="409D37F0" w:rsidR="00BC21C0" w:rsidRPr="00BC21C0" w:rsidRDefault="00BC21C0" w:rsidP="00BC21C0">
      <w:pPr>
        <w:pStyle w:val="a3"/>
        <w:adjustRightInd/>
      </w:pPr>
      <w:r>
        <w:rPr>
          <w:rFonts w:hint="eastAsia"/>
        </w:rPr>
        <w:t>１、教科書</w:t>
      </w:r>
      <w:r w:rsidR="00C930B9">
        <w:rPr>
          <w:rFonts w:hint="eastAsia"/>
        </w:rPr>
        <w:t>p.</w:t>
      </w:r>
      <w:r>
        <w:t>24</w:t>
      </w:r>
      <w:r>
        <w:rPr>
          <w:rFonts w:hint="eastAsia"/>
        </w:rPr>
        <w:t>の図１「日本における生産年齢人口と高齢化率の推移と予測」のグラフから読み取れることを書きだそう。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BC21C0" w14:paraId="7433B128" w14:textId="77777777" w:rsidTr="00BC21C0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CD2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300CF848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7C9D9C86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458AADA0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</w:tc>
      </w:tr>
    </w:tbl>
    <w:p w14:paraId="7E204A28" w14:textId="77777777" w:rsidR="00BC21C0" w:rsidRDefault="00BC21C0">
      <w:pPr>
        <w:pStyle w:val="a3"/>
        <w:adjustRightInd/>
      </w:pPr>
    </w:p>
    <w:p w14:paraId="37C9DFD6" w14:textId="77777777" w:rsidR="0003602E" w:rsidRDefault="0088033E" w:rsidP="00BC21C0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</w:t>
      </w:r>
      <w:r w:rsidR="0003602E">
        <w:rPr>
          <w:rFonts w:hint="eastAsia"/>
        </w:rPr>
        <w:t>、</w:t>
      </w:r>
      <w:r w:rsidR="00BC21C0">
        <w:rPr>
          <w:rFonts w:hint="eastAsia"/>
        </w:rPr>
        <w:t>図１のグラフの傾向が変わる部分を把握しよう。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61E8C78B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DF98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B3AB5AA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765826BA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2ED2A3F5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</w:tc>
      </w:tr>
    </w:tbl>
    <w:p w14:paraId="3A3BFBA9" w14:textId="77777777" w:rsidR="00A46339" w:rsidRDefault="00A46339" w:rsidP="0088033E">
      <w:pPr>
        <w:pStyle w:val="a3"/>
        <w:adjustRightInd/>
      </w:pPr>
    </w:p>
    <w:p w14:paraId="2A3245E8" w14:textId="77777777" w:rsidR="0088033E" w:rsidRDefault="0088033E" w:rsidP="0088033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３、</w:t>
      </w:r>
      <w:r w:rsidR="00BC21C0">
        <w:rPr>
          <w:rFonts w:hint="eastAsia"/>
        </w:rPr>
        <w:t>図１のグラフの「問い」を立ててみよう。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88033E" w14:paraId="228F6123" w14:textId="77777777" w:rsidTr="00F74C5C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201" w14:textId="77777777" w:rsidR="0088033E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44440091" w14:textId="77777777" w:rsidR="0088033E" w:rsidRPr="009C25C0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7FD68C58" w14:textId="77777777" w:rsidR="0088033E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64D30BB8" w14:textId="77777777" w:rsidR="0088033E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0F758683" w14:textId="77777777" w:rsidR="0088033E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2AB5FBF3" w14:textId="77777777" w:rsidR="0088033E" w:rsidRDefault="0088033E" w:rsidP="00F74C5C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</w:tc>
      </w:tr>
    </w:tbl>
    <w:p w14:paraId="718E369B" w14:textId="77777777" w:rsidR="00BC21C0" w:rsidRDefault="00BC21C0" w:rsidP="00BC21C0">
      <w:pPr>
        <w:pStyle w:val="a3"/>
        <w:adjustRightInd/>
      </w:pPr>
    </w:p>
    <w:p w14:paraId="77D1CFAB" w14:textId="77777777" w:rsidR="00BC21C0" w:rsidRDefault="00BC21C0" w:rsidP="00BC21C0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４、３の「問い」を一つ選び、他のデータを活用して答えを出してみよう。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BC21C0" w14:paraId="56B8AB5C" w14:textId="77777777" w:rsidTr="00BC21C0">
        <w:tblPrEx>
          <w:tblCellMar>
            <w:top w:w="0" w:type="dxa"/>
            <w:bottom w:w="0" w:type="dxa"/>
          </w:tblCellMar>
        </w:tblPrEx>
        <w:trPr>
          <w:trHeight w:val="3443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A99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1ABB5394" w14:textId="77777777" w:rsidR="00BC21C0" w:rsidRPr="009C25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1F821FFF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E123B33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7C75EAE4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2C12516" w14:textId="77777777" w:rsidR="00BC21C0" w:rsidRDefault="00BC21C0" w:rsidP="00A74DD1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</w:tc>
      </w:tr>
    </w:tbl>
    <w:p w14:paraId="0592D79F" w14:textId="77777777" w:rsidR="0003602E" w:rsidRPr="00BC21C0" w:rsidRDefault="0003602E" w:rsidP="00A46339">
      <w:pPr>
        <w:pStyle w:val="a3"/>
        <w:adjustRightInd/>
        <w:rPr>
          <w:rFonts w:ascii="ＭＳ 明朝" w:cs="Times New Roman"/>
          <w:spacing w:val="8"/>
        </w:rPr>
      </w:pPr>
    </w:p>
    <w:sectPr w:rsidR="0003602E" w:rsidRPr="00BC21C0" w:rsidSect="00BB1B4A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5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1B31" w14:textId="77777777" w:rsidR="004A1B84" w:rsidRDefault="004A1B84">
      <w:r>
        <w:separator/>
      </w:r>
    </w:p>
  </w:endnote>
  <w:endnote w:type="continuationSeparator" w:id="0">
    <w:p w14:paraId="5DF2430D" w14:textId="77777777" w:rsidR="004A1B84" w:rsidRDefault="004A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5126" w14:textId="77777777" w:rsidR="004A1B84" w:rsidRDefault="004A1B84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1FBBA" w14:textId="77777777" w:rsidR="004A1B84" w:rsidRDefault="004A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42E2"/>
    <w:multiLevelType w:val="hybridMultilevel"/>
    <w:tmpl w:val="FFFFFFFF"/>
    <w:lvl w:ilvl="0" w:tplc="22FC67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1D340258"/>
    <w:multiLevelType w:val="hybridMultilevel"/>
    <w:tmpl w:val="FFFFFFFF"/>
    <w:lvl w:ilvl="0" w:tplc="D7CC6E32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2" w15:restartNumberingAfterBreak="0">
    <w:nsid w:val="20C314A3"/>
    <w:multiLevelType w:val="hybridMultilevel"/>
    <w:tmpl w:val="FFFFFFFF"/>
    <w:lvl w:ilvl="0" w:tplc="3E7460C8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3" w15:restartNumberingAfterBreak="0">
    <w:nsid w:val="454D5A3C"/>
    <w:multiLevelType w:val="hybridMultilevel"/>
    <w:tmpl w:val="FFFFFFFF"/>
    <w:lvl w:ilvl="0" w:tplc="0FA812F8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abstractNum w:abstractNumId="4" w15:restartNumberingAfterBreak="0">
    <w:nsid w:val="475C4CC4"/>
    <w:multiLevelType w:val="hybridMultilevel"/>
    <w:tmpl w:val="FFFFFFFF"/>
    <w:lvl w:ilvl="0" w:tplc="B27812DA">
      <w:start w:val="1"/>
      <w:numFmt w:val="decimalEnclosedCircle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  <w:rPr>
        <w:rFonts w:cs="Times New Roman"/>
      </w:rPr>
    </w:lvl>
  </w:abstractNum>
  <w:abstractNum w:abstractNumId="5" w15:restartNumberingAfterBreak="0">
    <w:nsid w:val="624A0202"/>
    <w:multiLevelType w:val="hybridMultilevel"/>
    <w:tmpl w:val="FFFFFFFF"/>
    <w:lvl w:ilvl="0" w:tplc="0DCEDA74">
      <w:start w:val="1"/>
      <w:numFmt w:val="decimalEnclosedCircle"/>
      <w:lvlText w:val="%1"/>
      <w:lvlJc w:val="left"/>
      <w:pPr>
        <w:ind w:left="8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  <w:rPr>
        <w:rFonts w:cs="Times New Roman"/>
      </w:rPr>
    </w:lvl>
  </w:abstractNum>
  <w:num w:numId="1" w16cid:durableId="1663970676">
    <w:abstractNumId w:val="4"/>
  </w:num>
  <w:num w:numId="2" w16cid:durableId="160432990">
    <w:abstractNumId w:val="1"/>
  </w:num>
  <w:num w:numId="3" w16cid:durableId="1692876240">
    <w:abstractNumId w:val="3"/>
  </w:num>
  <w:num w:numId="4" w16cid:durableId="321468155">
    <w:abstractNumId w:val="2"/>
  </w:num>
  <w:num w:numId="5" w16cid:durableId="77364179">
    <w:abstractNumId w:val="5"/>
  </w:num>
  <w:num w:numId="6" w16cid:durableId="6883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drawingGridHorizontalSpacing w:val="3686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E"/>
    <w:rsid w:val="0003602E"/>
    <w:rsid w:val="000B25CE"/>
    <w:rsid w:val="002B383D"/>
    <w:rsid w:val="004A1B84"/>
    <w:rsid w:val="004B38D2"/>
    <w:rsid w:val="00577EF3"/>
    <w:rsid w:val="00581047"/>
    <w:rsid w:val="005916D4"/>
    <w:rsid w:val="00643A9E"/>
    <w:rsid w:val="00646621"/>
    <w:rsid w:val="006A1BB1"/>
    <w:rsid w:val="00842016"/>
    <w:rsid w:val="00857EBA"/>
    <w:rsid w:val="0088033E"/>
    <w:rsid w:val="008E5AF4"/>
    <w:rsid w:val="0091742E"/>
    <w:rsid w:val="009B6A00"/>
    <w:rsid w:val="009C25C0"/>
    <w:rsid w:val="009D0F0A"/>
    <w:rsid w:val="00A46339"/>
    <w:rsid w:val="00A74DD1"/>
    <w:rsid w:val="00A85DDE"/>
    <w:rsid w:val="00A90872"/>
    <w:rsid w:val="00B52019"/>
    <w:rsid w:val="00BB1B4A"/>
    <w:rsid w:val="00BC21C0"/>
    <w:rsid w:val="00C339E7"/>
    <w:rsid w:val="00C379C4"/>
    <w:rsid w:val="00C930B9"/>
    <w:rsid w:val="00C9374E"/>
    <w:rsid w:val="00CB28BC"/>
    <w:rsid w:val="00CE18A3"/>
    <w:rsid w:val="00DB4788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8BFBE71"/>
  <w14:defaultImageDpi w14:val="0"/>
  <w15:docId w15:val="{01AEBA49-A87C-43DD-B797-C3EA76A3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4">
    <w:name w:val="脚注(標準)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84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016"/>
    <w:rPr>
      <w:rFonts w:ascii="Times New Roman" w:eastAsia="ＭＳ 明朝" w:hAnsi="Times New Roman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42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016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【</a:t>
            </a:r>
            <a:r>
              <a:rPr lang="ja-JP" altLang="en-US"/>
              <a:t>グラフＢ</a:t>
            </a:r>
            <a:r>
              <a:rPr lang="en-US" altLang="ja-JP"/>
              <a:t>】</a:t>
            </a:r>
            <a:endParaRPr lang="ja-JP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 alt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Sheet1!$H$4:$H$8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Sheet1!$I$4:$I$8</c:f>
              <c:numCache>
                <c:formatCode>General</c:formatCode>
                <c:ptCount val="5"/>
                <c:pt idx="0">
                  <c:v>80</c:v>
                </c:pt>
                <c:pt idx="1">
                  <c:v>85</c:v>
                </c:pt>
                <c:pt idx="2">
                  <c:v>90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9E-456C-8A78-AF39D70AD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4071976"/>
        <c:axId val="804075936"/>
      </c:barChart>
      <c:catAx>
        <c:axId val="80407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4075936"/>
        <c:crosses val="autoZero"/>
        <c:auto val="1"/>
        <c:lblAlgn val="ctr"/>
        <c:lblOffset val="100"/>
        <c:noMultiLvlLbl val="0"/>
      </c:catAx>
      <c:valAx>
        <c:axId val="80407593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4071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游ゴシック Light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</dc:creator>
  <cp:keywords/>
  <dc:description/>
  <cp:lastModifiedBy>川口　佳将</cp:lastModifiedBy>
  <cp:revision>2</cp:revision>
  <dcterms:created xsi:type="dcterms:W3CDTF">2025-06-06T06:43:00Z</dcterms:created>
  <dcterms:modified xsi:type="dcterms:W3CDTF">2025-06-06T06:43:00Z</dcterms:modified>
</cp:coreProperties>
</file>