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C21B89">
              <w:rPr>
                <w:rFonts w:asciiTheme="majorHAnsi" w:eastAsiaTheme="majorHAnsi" w:hAnsiTheme="majorHAnsi" w:hint="eastAsia"/>
                <w:sz w:val="22"/>
                <w:szCs w:val="22"/>
              </w:rPr>
              <w:t>竹台高等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7E7B19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女子</w:t>
            </w:r>
            <w:r w:rsidR="00C21B89">
              <w:rPr>
                <w:rFonts w:asciiTheme="majorHAnsi" w:eastAsiaTheme="majorHAnsi" w:hAnsiTheme="majorHAnsi" w:hint="eastAsia"/>
                <w:sz w:val="22"/>
                <w:szCs w:val="22"/>
              </w:rPr>
              <w:t>バレーボール部</w:t>
            </w:r>
          </w:p>
        </w:tc>
        <w:tc>
          <w:tcPr>
            <w:tcW w:w="3177" w:type="dxa"/>
          </w:tcPr>
          <w:p w:rsidR="009A7F96" w:rsidRPr="00014D63" w:rsidRDefault="007E7B19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宮川　あゆほ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89" w:rsidRPr="00577157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225A0">
                              <w:rPr>
                                <w:rFonts w:ascii="游ゴシック" w:eastAsia="游ゴシック" w:hAnsi="游ゴシック" w:hint="eastAsia"/>
                              </w:rPr>
                              <w:t>4月</w:t>
                            </w:r>
                            <w:r w:rsidR="007E7B19">
                              <w:rPr>
                                <w:rFonts w:ascii="游ゴシック" w:eastAsia="游ゴシック" w:hAnsi="游ゴシック"/>
                              </w:rPr>
                              <w:t>の</w:t>
                            </w:r>
                            <w:r w:rsidR="007E7B19">
                              <w:rPr>
                                <w:rFonts w:ascii="游ゴシック" w:eastAsia="游ゴシック" w:hAnsi="游ゴシック" w:hint="eastAsia"/>
                              </w:rPr>
                              <w:t>春季</w:t>
                            </w:r>
                            <w:r w:rsidR="007E7B19">
                              <w:rPr>
                                <w:rFonts w:ascii="游ゴシック" w:eastAsia="游ゴシック" w:hAnsi="游ゴシック"/>
                              </w:rPr>
                              <w:t>大会兼</w:t>
                            </w:r>
                            <w:bookmarkStart w:id="0" w:name="_GoBack"/>
                            <w:bookmarkEnd w:id="0"/>
                            <w:r w:rsidR="007E7B19">
                              <w:rPr>
                                <w:rFonts w:ascii="游ゴシック" w:eastAsia="游ゴシック" w:hAnsi="游ゴシック" w:hint="eastAsia"/>
                              </w:rPr>
                              <w:t>関東大会</w:t>
                            </w:r>
                            <w:r w:rsidR="00B225A0">
                              <w:rPr>
                                <w:rFonts w:ascii="游ゴシック" w:eastAsia="游ゴシック" w:hAnsi="游ゴシック" w:hint="eastAsia"/>
                              </w:rPr>
                              <w:t>へ向けての体力</w:t>
                            </w:r>
                            <w:r w:rsidR="00B225A0">
                              <w:rPr>
                                <w:rFonts w:ascii="游ゴシック" w:eastAsia="游ゴシック" w:hAnsi="游ゴシック"/>
                              </w:rPr>
                              <w:t>と技術の向上</w:t>
                            </w:r>
                          </w:p>
                          <w:p w:rsidR="000E68FB" w:rsidRPr="00C21B89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C21B89" w:rsidRPr="00577157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225A0">
                        <w:rPr>
                          <w:rFonts w:ascii="游ゴシック" w:eastAsia="游ゴシック" w:hAnsi="游ゴシック" w:hint="eastAsia"/>
                        </w:rPr>
                        <w:t>4月</w:t>
                      </w:r>
                      <w:r w:rsidR="007E7B19">
                        <w:rPr>
                          <w:rFonts w:ascii="游ゴシック" w:eastAsia="游ゴシック" w:hAnsi="游ゴシック"/>
                        </w:rPr>
                        <w:t>の</w:t>
                      </w:r>
                      <w:r w:rsidR="007E7B19">
                        <w:rPr>
                          <w:rFonts w:ascii="游ゴシック" w:eastAsia="游ゴシック" w:hAnsi="游ゴシック" w:hint="eastAsia"/>
                        </w:rPr>
                        <w:t>春季</w:t>
                      </w:r>
                      <w:r w:rsidR="007E7B19">
                        <w:rPr>
                          <w:rFonts w:ascii="游ゴシック" w:eastAsia="游ゴシック" w:hAnsi="游ゴシック"/>
                        </w:rPr>
                        <w:t>大会兼</w:t>
                      </w:r>
                      <w:bookmarkStart w:id="1" w:name="_GoBack"/>
                      <w:bookmarkEnd w:id="1"/>
                      <w:r w:rsidR="007E7B19">
                        <w:rPr>
                          <w:rFonts w:ascii="游ゴシック" w:eastAsia="游ゴシック" w:hAnsi="游ゴシック" w:hint="eastAsia"/>
                        </w:rPr>
                        <w:t>関東大会</w:t>
                      </w:r>
                      <w:r w:rsidR="00B225A0">
                        <w:rPr>
                          <w:rFonts w:ascii="游ゴシック" w:eastAsia="游ゴシック" w:hAnsi="游ゴシック" w:hint="eastAsia"/>
                        </w:rPr>
                        <w:t>へ向けての体力</w:t>
                      </w:r>
                      <w:r w:rsidR="00B225A0">
                        <w:rPr>
                          <w:rFonts w:ascii="游ゴシック" w:eastAsia="游ゴシック" w:hAnsi="游ゴシック"/>
                        </w:rPr>
                        <w:t>と技術の向上</w:t>
                      </w:r>
                    </w:p>
                    <w:p w:rsidR="000E68FB" w:rsidRPr="00C21B89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・近距離での会話や円陣を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組んでの声かけ、試合中のハイタッチなど、感染リスクの高い行動は行わない。</w:t>
                            </w:r>
                          </w:p>
                          <w:p w:rsidR="00C21B89" w:rsidRPr="00D1101B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・体育館の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ドア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窓を２方向に常時開放し換気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A25DA8" w:rsidRPr="00C21B89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・近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距離での会話や円陣を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組んでの声かけ、試合中のハイタッチなど、感染リスクの高い行動は行わない。</w:t>
                      </w:r>
                    </w:p>
                    <w:p w:rsidR="00C21B89" w:rsidRPr="00D1101B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体育館の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ドア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窓を２方向に常時開放し換気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A25DA8" w:rsidRPr="00C21B89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3FFB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203FFB">
                              <w:rPr>
                                <w:rFonts w:ascii="游ゴシック" w:eastAsia="游ゴシック" w:hAnsi="游ゴシック"/>
                              </w:rPr>
                              <w:t>毎朝の</w:t>
                            </w:r>
                            <w:r w:rsidR="00203FFB"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 w:rsidR="00203FFB">
                              <w:rPr>
                                <w:rFonts w:ascii="游ゴシック" w:eastAsia="游ゴシック" w:hAnsi="游ゴシック"/>
                              </w:rPr>
                              <w:t>と健康観察を徹底させる。</w:t>
                            </w:r>
                          </w:p>
                          <w:p w:rsidR="00C21B89" w:rsidRDefault="00203FFB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C21B89">
                              <w:rPr>
                                <w:rFonts w:ascii="游ゴシック" w:eastAsia="游ゴシック" w:hAnsi="游ゴシック" w:hint="eastAsia"/>
                              </w:rPr>
                              <w:t>アルコール</w:t>
                            </w:r>
                            <w:r w:rsidR="00C21B89">
                              <w:rPr>
                                <w:rFonts w:ascii="游ゴシック" w:eastAsia="游ゴシック" w:hAnsi="游ゴシック"/>
                              </w:rPr>
                              <w:t>による手指消毒</w:t>
                            </w:r>
                            <w:r w:rsidR="00C21B89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C21B89"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・用具を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使用前後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消毒する。</w:t>
                            </w:r>
                          </w:p>
                          <w:p w:rsidR="00C21B89" w:rsidRPr="00D1101B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・更衣室から活動場所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までの移動時は必ずマスクを着用し、会話は控える。</w:t>
                            </w:r>
                          </w:p>
                          <w:p w:rsidR="00A25DA8" w:rsidRPr="00C21B89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203FFB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203FFB">
                        <w:rPr>
                          <w:rFonts w:ascii="游ゴシック" w:eastAsia="游ゴシック" w:hAnsi="游ゴシック"/>
                        </w:rPr>
                        <w:t>毎朝の</w:t>
                      </w:r>
                      <w:r w:rsidR="00203FFB"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 w:rsidR="00203FFB">
                        <w:rPr>
                          <w:rFonts w:ascii="游ゴシック" w:eastAsia="游ゴシック" w:hAnsi="游ゴシック"/>
                        </w:rPr>
                        <w:t>と健康観察を徹底させる。</w:t>
                      </w:r>
                    </w:p>
                    <w:p w:rsidR="00C21B89" w:rsidRDefault="00203FFB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C21B89">
                        <w:rPr>
                          <w:rFonts w:ascii="游ゴシック" w:eastAsia="游ゴシック" w:hAnsi="游ゴシック" w:hint="eastAsia"/>
                        </w:rPr>
                        <w:t>アルコール</w:t>
                      </w:r>
                      <w:r w:rsidR="00C21B89">
                        <w:rPr>
                          <w:rFonts w:ascii="游ゴシック" w:eastAsia="游ゴシック" w:hAnsi="游ゴシック"/>
                        </w:rPr>
                        <w:t>による手指消毒</w:t>
                      </w:r>
                      <w:r w:rsidR="00C21B89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C21B89"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・用具を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使用前後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消毒する。</w:t>
                      </w:r>
                    </w:p>
                    <w:p w:rsidR="00C21B89" w:rsidRPr="00D1101B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・更衣室から活動場所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までの移動時は必ずマスクを着用し、会話は控える。</w:t>
                      </w:r>
                    </w:p>
                    <w:p w:rsidR="00A25DA8" w:rsidRPr="00C21B89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・必ずマスクを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着用し、会話は控え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て更衣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を済ませ、速やかに更衣室から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退室する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は常時開放し、換気扇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作動さ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換気を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C21B89" w:rsidRPr="00BF6C6F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・他の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部活動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と同時の利用は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しない。</w:t>
                            </w:r>
                          </w:p>
                          <w:p w:rsidR="00A25DA8" w:rsidRPr="00C21B89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必ずマスクを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着用し、会話は控え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て更衣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を済ませ、速やかに更衣室から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退室する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扉</w:t>
                      </w:r>
                      <w:r>
                        <w:rPr>
                          <w:rFonts w:ascii="游ゴシック" w:eastAsia="游ゴシック" w:hAnsi="游ゴシック"/>
                        </w:rPr>
                        <w:t>は常時開放し、換気扇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作動さ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>
                        <w:rPr>
                          <w:rFonts w:ascii="游ゴシック" w:eastAsia="游ゴシック" w:hAnsi="游ゴシック"/>
                        </w:rPr>
                        <w:t>換気を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C21B89" w:rsidRPr="00BF6C6F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他の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部活動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と同時の利用は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しない。</w:t>
                      </w:r>
                    </w:p>
                    <w:p w:rsidR="00A25DA8" w:rsidRPr="00C21B89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・短時間で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更衣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済ませる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ように、更衣室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の入室から退室まで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かける時間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目安を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具体的に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考えさせ、意識させ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るようにする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C21B89" w:rsidRPr="000E68FB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意識づけしやすいように、更衣室内への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時計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の設置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検討する。</w:t>
                            </w:r>
                          </w:p>
                          <w:p w:rsidR="000E68FB" w:rsidRPr="00C21B89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短時間で</w:t>
                      </w:r>
                      <w:r>
                        <w:rPr>
                          <w:rFonts w:ascii="游ゴシック" w:eastAsia="游ゴシック" w:hAnsi="游ゴシック"/>
                        </w:rPr>
                        <w:t>更衣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済ませる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ように、更衣室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の入室から退室まで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かける時間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目安を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具体的に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考えさせ、意識させ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るようにする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C21B89" w:rsidRPr="000E68FB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意識づけしやすいように、更衣室内への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時計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の設置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検討する。</w:t>
                      </w:r>
                    </w:p>
                    <w:p w:rsidR="000E68FB" w:rsidRPr="00C21B89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7" w:rsidRDefault="00EE3DB7" w:rsidP="002B3693">
      <w:r>
        <w:separator/>
      </w:r>
    </w:p>
  </w:endnote>
  <w:endnote w:type="continuationSeparator" w:id="0">
    <w:p w:rsidR="00EE3DB7" w:rsidRDefault="00EE3DB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7" w:rsidRDefault="00EE3DB7" w:rsidP="002B3693">
      <w:r>
        <w:separator/>
      </w:r>
    </w:p>
  </w:footnote>
  <w:footnote w:type="continuationSeparator" w:id="0">
    <w:p w:rsidR="00EE3DB7" w:rsidRDefault="00EE3DB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03FFB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0F4A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E7B19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225A0"/>
    <w:rsid w:val="00B3711B"/>
    <w:rsid w:val="00B5429C"/>
    <w:rsid w:val="00BA58B7"/>
    <w:rsid w:val="00BA65D6"/>
    <w:rsid w:val="00BD5A48"/>
    <w:rsid w:val="00BE153B"/>
    <w:rsid w:val="00C01A17"/>
    <w:rsid w:val="00C21B89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0D19B0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18B1-9CAA-482B-AD6F-C4D01C2B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3</cp:revision>
  <cp:lastPrinted>2018-05-10T10:51:00Z</cp:lastPrinted>
  <dcterms:created xsi:type="dcterms:W3CDTF">2022-03-09T22:57:00Z</dcterms:created>
  <dcterms:modified xsi:type="dcterms:W3CDTF">2022-03-09T23:00:00Z</dcterms:modified>
</cp:coreProperties>
</file>