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"/>
        <w:gridCol w:w="4597"/>
        <w:gridCol w:w="5103"/>
      </w:tblGrid>
      <w:tr w:rsidR="000847A5" w:rsidTr="004D32A0">
        <w:trPr>
          <w:tblHeader/>
        </w:trPr>
        <w:tc>
          <w:tcPr>
            <w:tcW w:w="5103" w:type="dxa"/>
            <w:gridSpan w:val="2"/>
            <w:shd w:val="clear" w:color="auto" w:fill="CCFFFF"/>
          </w:tcPr>
          <w:p w:rsidR="000847A5" w:rsidRPr="00FD6F6D" w:rsidRDefault="000847A5" w:rsidP="00FD6F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D6F6D">
              <w:rPr>
                <w:rFonts w:ascii="ＭＳ ゴシック" w:eastAsia="ＭＳ ゴシック" w:hAnsi="ＭＳ ゴシック" w:hint="eastAsia"/>
              </w:rPr>
              <w:t>学習指導要領</w:t>
            </w:r>
          </w:p>
        </w:tc>
        <w:tc>
          <w:tcPr>
            <w:tcW w:w="5103" w:type="dxa"/>
            <w:shd w:val="clear" w:color="auto" w:fill="CCFFFF"/>
          </w:tcPr>
          <w:p w:rsidR="000847A5" w:rsidRPr="00FD6F6D" w:rsidRDefault="003D2E04" w:rsidP="00FD6F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都立野津田</w:t>
            </w:r>
            <w:r w:rsidR="004D32A0">
              <w:rPr>
                <w:rFonts w:ascii="ＭＳ ゴシック" w:eastAsia="ＭＳ ゴシック" w:hAnsi="ＭＳ ゴシック" w:hint="eastAsia"/>
              </w:rPr>
              <w:t>高校</w:t>
            </w:r>
            <w:r w:rsidR="009C5EFD">
              <w:rPr>
                <w:rFonts w:ascii="ＭＳ ゴシック" w:eastAsia="ＭＳ ゴシック" w:hAnsi="ＭＳ ゴシック" w:hint="eastAsia"/>
              </w:rPr>
              <w:t xml:space="preserve">　学力</w:t>
            </w:r>
            <w:r w:rsidR="000847A5" w:rsidRPr="00FD6F6D">
              <w:rPr>
                <w:rFonts w:ascii="ＭＳ ゴシック" w:eastAsia="ＭＳ ゴシック" w:hAnsi="ＭＳ ゴシック" w:hint="eastAsia"/>
              </w:rPr>
              <w:t>スタンダード</w:t>
            </w:r>
          </w:p>
        </w:tc>
      </w:tr>
      <w:tr w:rsidR="000847A5" w:rsidRPr="00EC0977" w:rsidTr="00D14AF2">
        <w:trPr>
          <w:trHeight w:val="13116"/>
        </w:trPr>
        <w:tc>
          <w:tcPr>
            <w:tcW w:w="506" w:type="dxa"/>
          </w:tcPr>
          <w:p w:rsidR="000847A5" w:rsidRPr="00FF772A" w:rsidRDefault="000847A5" w:rsidP="00031D8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聞くこと</w:t>
            </w:r>
          </w:p>
          <w:p w:rsidR="000847A5" w:rsidRPr="00FF772A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Pr="00FF772A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Pr="00FF772A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Pr="00FF772A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Pr="00FF772A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Pr="00FF772A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Pr="00FF772A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Pr="00FF772A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Pr="00FF772A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Pr="00FF772A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Pr="00FF772A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Default="000847A5" w:rsidP="00031D8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読むこと</w:t>
            </w:r>
          </w:p>
          <w:p w:rsidR="000847A5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Pr="00FF772A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Pr="00FF772A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Pr="00FF772A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Pr="00FF772A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Default="000847A5" w:rsidP="00031D8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話すこと</w:t>
            </w:r>
          </w:p>
          <w:p w:rsidR="000847A5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D14AF2" w:rsidRDefault="00D14AF2" w:rsidP="00031D86">
            <w:pPr>
              <w:jc w:val="center"/>
              <w:rPr>
                <w:rFonts w:ascii="ＭＳ 明朝" w:hAnsi="ＭＳ 明朝"/>
              </w:rPr>
            </w:pPr>
          </w:p>
          <w:p w:rsidR="000847A5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Pr="00325F62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Default="000847A5" w:rsidP="00031D8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書くこと</w:t>
            </w:r>
          </w:p>
          <w:p w:rsidR="000847A5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325F62" w:rsidRDefault="00325F62" w:rsidP="00031D86">
            <w:pPr>
              <w:jc w:val="center"/>
              <w:rPr>
                <w:rFonts w:ascii="ＭＳ 明朝" w:hAnsi="ＭＳ 明朝" w:hint="eastAsia"/>
              </w:rPr>
            </w:pPr>
          </w:p>
          <w:p w:rsidR="000847A5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Default="000847A5" w:rsidP="00031D86">
            <w:pPr>
              <w:jc w:val="center"/>
              <w:rPr>
                <w:rFonts w:ascii="ＭＳ 明朝" w:hAnsi="ＭＳ 明朝"/>
              </w:rPr>
            </w:pPr>
          </w:p>
          <w:p w:rsidR="000847A5" w:rsidRPr="00FF772A" w:rsidRDefault="000847A5" w:rsidP="00031D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41" w:type="dxa"/>
          </w:tcPr>
          <w:p w:rsidR="000847A5" w:rsidRPr="00AE7DA7" w:rsidRDefault="000847A5" w:rsidP="000847A5">
            <w:pPr>
              <w:ind w:left="196" w:hangingChars="100" w:hanging="196"/>
              <w:rPr>
                <w:rFonts w:ascii="ＭＳ 明朝" w:hAnsi="ＭＳ 明朝"/>
                <w:szCs w:val="21"/>
              </w:rPr>
            </w:pPr>
            <w:r w:rsidRPr="006354E0">
              <w:rPr>
                <w:rFonts w:hint="eastAsia"/>
              </w:rPr>
              <w:lastRenderedPageBreak/>
              <w:t>ア　事物に関する紹介や対話などを聞いて、情報や考え</w:t>
            </w:r>
            <w:r>
              <w:rPr>
                <w:rFonts w:hint="eastAsia"/>
              </w:rPr>
              <w:t>など</w:t>
            </w:r>
            <w:r w:rsidRPr="006354E0">
              <w:rPr>
                <w:rFonts w:hint="eastAsia"/>
              </w:rPr>
              <w:t>を</w:t>
            </w:r>
            <w:r>
              <w:rPr>
                <w:rFonts w:hint="eastAsia"/>
              </w:rPr>
              <w:t>理解</w:t>
            </w:r>
            <w:r w:rsidRPr="006354E0">
              <w:rPr>
                <w:rFonts w:hint="eastAsia"/>
              </w:rPr>
              <w:t>したり、概要や要点をとらえたりする。</w:t>
            </w:r>
          </w:p>
          <w:p w:rsidR="000847A5" w:rsidRDefault="000847A5" w:rsidP="000847A5">
            <w:pPr>
              <w:ind w:left="196" w:hangingChars="100" w:hanging="196"/>
              <w:rPr>
                <w:rFonts w:ascii="ＭＳ 明朝" w:hAnsi="ＭＳ 明朝"/>
                <w:szCs w:val="21"/>
              </w:rPr>
            </w:pPr>
          </w:p>
          <w:p w:rsidR="000847A5" w:rsidRDefault="000847A5" w:rsidP="000847A5">
            <w:pPr>
              <w:ind w:left="196" w:hangingChars="100" w:hanging="196"/>
              <w:rPr>
                <w:rFonts w:ascii="ＭＳ 明朝" w:hAnsi="ＭＳ 明朝"/>
                <w:szCs w:val="21"/>
              </w:rPr>
            </w:pPr>
          </w:p>
          <w:p w:rsidR="000847A5" w:rsidRDefault="000847A5" w:rsidP="000847A5">
            <w:pPr>
              <w:ind w:left="196" w:hangingChars="100" w:hanging="196"/>
              <w:rPr>
                <w:rFonts w:ascii="ＭＳ 明朝" w:hAnsi="ＭＳ 明朝"/>
                <w:szCs w:val="21"/>
              </w:rPr>
            </w:pPr>
          </w:p>
          <w:p w:rsidR="000847A5" w:rsidRPr="00AE7DA7" w:rsidRDefault="000847A5" w:rsidP="000847A5">
            <w:pPr>
              <w:ind w:left="196" w:hangingChars="100" w:hanging="196"/>
              <w:rPr>
                <w:rFonts w:ascii="ＭＳ 明朝" w:hAnsi="ＭＳ 明朝"/>
                <w:szCs w:val="21"/>
              </w:rPr>
            </w:pPr>
          </w:p>
          <w:p w:rsidR="000847A5" w:rsidRPr="00AE7DA7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Pr="00AE7DA7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Pr="00AE7DA7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  <w:p w:rsidR="00332D51" w:rsidRDefault="00332D51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0847A5">
            <w:pPr>
              <w:ind w:left="196" w:hangingChars="100" w:hanging="196"/>
              <w:rPr>
                <w:rFonts w:ascii="ＭＳ 明朝" w:hAnsi="ＭＳ 明朝"/>
                <w:szCs w:val="21"/>
              </w:rPr>
            </w:pPr>
            <w:r w:rsidRPr="006354E0">
              <w:rPr>
                <w:rFonts w:hint="eastAsia"/>
              </w:rPr>
              <w:t>イ　説明や物語などを読んで、情報や考えなどを理解したり、概要や要点をとらえたりする。また、聞き手に伝わるように音読する。</w:t>
            </w: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AE256F" w:rsidRDefault="00AE256F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0847A5">
            <w:pPr>
              <w:ind w:left="196" w:hangingChars="100" w:hanging="196"/>
              <w:rPr>
                <w:rFonts w:ascii="ＭＳ 明朝" w:hAnsi="ＭＳ 明朝"/>
                <w:szCs w:val="21"/>
              </w:rPr>
            </w:pPr>
            <w:r w:rsidRPr="006354E0">
              <w:rPr>
                <w:rFonts w:hint="eastAsia"/>
              </w:rPr>
              <w:t>ウ　聞いたり読んだりしたこと、学んだことや経験したことに基づき、情報や考えなどについて、話し合ったり意見の交換をしたりする。</w:t>
            </w: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D14AF2" w:rsidRDefault="00D14AF2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0847A5">
            <w:pPr>
              <w:ind w:left="196" w:hangingChars="100" w:hanging="196"/>
              <w:rPr>
                <w:rFonts w:ascii="ＭＳ 明朝" w:hAnsi="ＭＳ 明朝"/>
                <w:szCs w:val="21"/>
              </w:rPr>
            </w:pPr>
            <w:r w:rsidRPr="006354E0">
              <w:rPr>
                <w:rFonts w:hint="eastAsia"/>
              </w:rPr>
              <w:t>エ　聞いたり読んだりしたこと、学んだことや経験したことに基づき、情報や考えなどについて、簡潔に書く。</w:t>
            </w: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Default="000847A5" w:rsidP="00345458">
            <w:pPr>
              <w:rPr>
                <w:rFonts w:ascii="ＭＳ 明朝" w:hAnsi="ＭＳ 明朝"/>
                <w:szCs w:val="21"/>
              </w:rPr>
            </w:pPr>
          </w:p>
          <w:p w:rsidR="000847A5" w:rsidRPr="00AE7DA7" w:rsidRDefault="000847A5" w:rsidP="000847A5">
            <w:pPr>
              <w:ind w:leftChars="200" w:left="393" w:firstLineChars="100" w:firstLine="196"/>
              <w:rPr>
                <w:rFonts w:ascii="ＭＳ 明朝" w:hAnsi="ＭＳ 明朝"/>
                <w:szCs w:val="21"/>
              </w:rPr>
            </w:pPr>
          </w:p>
        </w:tc>
        <w:tc>
          <w:tcPr>
            <w:tcW w:w="4541" w:type="dxa"/>
          </w:tcPr>
          <w:p w:rsidR="00D074A5" w:rsidRPr="00852DD0" w:rsidRDefault="00D074A5" w:rsidP="00D074A5">
            <w:pPr>
              <w:ind w:left="196" w:hangingChars="100" w:hanging="196"/>
            </w:pPr>
            <w:r w:rsidRPr="00852DD0">
              <w:rPr>
                <w:rFonts w:hint="eastAsia"/>
              </w:rPr>
              <w:lastRenderedPageBreak/>
              <w:t>・事物に対する紹介や対話などを聞いて、大きなテーマや概要を</w:t>
            </w:r>
            <w:r w:rsidRPr="00852DD0">
              <w:rPr>
                <w:rFonts w:ascii="ＭＳ 明朝" w:hAnsi="ＭＳ 明朝" w:cs="ＭＳ 明朝" w:hint="eastAsia"/>
              </w:rPr>
              <w:t>捉え</w:t>
            </w:r>
            <w:r w:rsidRPr="00852DD0">
              <w:rPr>
                <w:rFonts w:hint="eastAsia"/>
              </w:rPr>
              <w:t>て、聞き続けることができる。</w:t>
            </w:r>
          </w:p>
          <w:p w:rsidR="00D074A5" w:rsidRDefault="00D074A5" w:rsidP="00D074A5">
            <w:pPr>
              <w:ind w:left="196" w:hangingChars="100" w:hanging="196"/>
            </w:pPr>
          </w:p>
          <w:p w:rsidR="00D074A5" w:rsidRPr="00852DD0" w:rsidRDefault="00D074A5" w:rsidP="00D074A5">
            <w:pPr>
              <w:ind w:left="196" w:hangingChars="100" w:hanging="196"/>
            </w:pPr>
            <w:r w:rsidRPr="00852DD0">
              <w:rPr>
                <w:rFonts w:hint="eastAsia"/>
              </w:rPr>
              <w:t>・英語による簡単な指示や基礎的な発問を聞き取ることができる。</w:t>
            </w:r>
          </w:p>
          <w:p w:rsidR="00D074A5" w:rsidRDefault="00D074A5" w:rsidP="00D074A5">
            <w:pPr>
              <w:ind w:left="196" w:hangingChars="100" w:hanging="196"/>
            </w:pPr>
          </w:p>
          <w:p w:rsidR="00D074A5" w:rsidRPr="00852DD0" w:rsidRDefault="00D074A5" w:rsidP="00D074A5">
            <w:pPr>
              <w:ind w:left="196" w:hangingChars="100" w:hanging="196"/>
            </w:pPr>
            <w:r w:rsidRPr="00852DD0">
              <w:rPr>
                <w:rFonts w:hint="eastAsia"/>
              </w:rPr>
              <w:t>・会話文などにおける基本的な定型表現（挨拶、道案内など）を聞いて理解することができる。</w:t>
            </w:r>
          </w:p>
          <w:p w:rsidR="00D074A5" w:rsidRDefault="00D074A5" w:rsidP="00D074A5">
            <w:pPr>
              <w:ind w:left="196" w:hangingChars="100" w:hanging="196"/>
            </w:pPr>
          </w:p>
          <w:p w:rsidR="00D074A5" w:rsidRPr="00852DD0" w:rsidRDefault="00D074A5" w:rsidP="00D074A5">
            <w:pPr>
              <w:ind w:left="196" w:hangingChars="100" w:hanging="196"/>
            </w:pPr>
            <w:r w:rsidRPr="00852DD0">
              <w:rPr>
                <w:rFonts w:hint="eastAsia"/>
              </w:rPr>
              <w:t>・場面や状況、相手の表情などを踏まえて、話し手の意図を把握し、質問や指示などに適切に応じることができる。</w:t>
            </w:r>
          </w:p>
          <w:p w:rsidR="00D074A5" w:rsidRDefault="00D074A5" w:rsidP="00D074A5">
            <w:pPr>
              <w:ind w:left="196" w:hangingChars="100" w:hanging="196"/>
            </w:pPr>
          </w:p>
          <w:p w:rsidR="00D074A5" w:rsidRPr="00852DD0" w:rsidRDefault="00D074A5" w:rsidP="00D074A5">
            <w:pPr>
              <w:ind w:left="196" w:hangingChars="100" w:hanging="196"/>
            </w:pPr>
            <w:r w:rsidRPr="00852DD0">
              <w:rPr>
                <w:rFonts w:hint="eastAsia"/>
              </w:rPr>
              <w:t>・単語の発音の特徴や、基本的な文章のリズムやイントネーション（文全体に及ぶ声の高さの変動）を捉えて聞くことができる。</w:t>
            </w:r>
          </w:p>
          <w:p w:rsidR="000847A5" w:rsidRDefault="000847A5" w:rsidP="000847A5">
            <w:pPr>
              <w:ind w:left="196" w:hangingChars="100" w:hanging="196"/>
              <w:rPr>
                <w:rFonts w:ascii="ＭＳ 明朝" w:hAnsi="ＭＳ 明朝"/>
                <w:szCs w:val="21"/>
              </w:rPr>
            </w:pPr>
          </w:p>
          <w:p w:rsidR="00D074A5" w:rsidRDefault="00D074A5" w:rsidP="000847A5">
            <w:pPr>
              <w:ind w:left="196" w:hangingChars="100" w:hanging="196"/>
              <w:rPr>
                <w:rFonts w:ascii="ＭＳ 明朝" w:hAnsi="ＭＳ 明朝"/>
                <w:szCs w:val="21"/>
              </w:rPr>
            </w:pPr>
          </w:p>
          <w:p w:rsidR="00D074A5" w:rsidRDefault="00D074A5" w:rsidP="00D074A5">
            <w:pPr>
              <w:numPr>
                <w:ilvl w:val="0"/>
                <w:numId w:val="10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モデル・リーディングにならって、英文を音読することができる。その際、日本語風の平板な読み方ではなく、英語らしいイントネーションでの、いわゆる「伝わる音声」で読むことができる。</w:t>
            </w:r>
          </w:p>
          <w:p w:rsidR="00D074A5" w:rsidRDefault="00D074A5" w:rsidP="00D074A5">
            <w:pPr>
              <w:tabs>
                <w:tab w:val="left" w:pos="1176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ab/>
            </w:r>
          </w:p>
          <w:p w:rsidR="00D074A5" w:rsidRDefault="00D074A5" w:rsidP="00D074A5">
            <w:pPr>
              <w:numPr>
                <w:ilvl w:val="0"/>
                <w:numId w:val="10"/>
              </w:numPr>
              <w:rPr>
                <w:rFonts w:ascii="ＭＳ 明朝" w:hAnsi="ＭＳ 明朝"/>
                <w:szCs w:val="21"/>
              </w:rPr>
            </w:pPr>
            <w:r w:rsidRPr="00852DD0">
              <w:rPr>
                <w:rFonts w:hint="eastAsia"/>
              </w:rPr>
              <w:t>教科書の文章を読んで、文中に未知の語句があっても、絵や図などを参考にして、推測しながら読み続けることができる。</w:t>
            </w:r>
          </w:p>
          <w:p w:rsidR="00D074A5" w:rsidRDefault="00D074A5" w:rsidP="00D074A5">
            <w:pPr>
              <w:ind w:left="196" w:hangingChars="100" w:hanging="196"/>
              <w:rPr>
                <w:rFonts w:ascii="ＭＳ 明朝" w:hAnsi="ＭＳ 明朝"/>
                <w:szCs w:val="21"/>
              </w:rPr>
            </w:pPr>
          </w:p>
          <w:p w:rsidR="00D074A5" w:rsidRDefault="00D074A5" w:rsidP="000847A5">
            <w:pPr>
              <w:ind w:left="196" w:hangingChars="100" w:hanging="196"/>
              <w:rPr>
                <w:rFonts w:ascii="ＭＳ 明朝" w:hAnsi="ＭＳ 明朝"/>
                <w:szCs w:val="21"/>
              </w:rPr>
            </w:pPr>
          </w:p>
          <w:p w:rsidR="00D074A5" w:rsidRDefault="00D074A5" w:rsidP="000847A5">
            <w:pPr>
              <w:ind w:left="196" w:hangingChars="100" w:hanging="196"/>
              <w:rPr>
                <w:rFonts w:ascii="ＭＳ 明朝" w:hAnsi="ＭＳ 明朝"/>
                <w:szCs w:val="21"/>
              </w:rPr>
            </w:pPr>
          </w:p>
          <w:p w:rsidR="00D074A5" w:rsidRPr="009149E7" w:rsidRDefault="00D074A5" w:rsidP="00D074A5">
            <w:pPr>
              <w:ind w:left="196" w:hangingChars="100" w:hanging="196"/>
            </w:pPr>
            <w:r>
              <w:rPr>
                <w:rFonts w:hint="eastAsia"/>
              </w:rPr>
              <w:t>・</w:t>
            </w:r>
            <w:r w:rsidR="00F27A11">
              <w:rPr>
                <w:rFonts w:hint="eastAsia"/>
              </w:rPr>
              <w:t>簡単な英語の質問を聞いて、</w:t>
            </w:r>
            <w:r w:rsidR="00F27A11">
              <w:rPr>
                <w:rFonts w:hint="eastAsia"/>
              </w:rPr>
              <w:t xml:space="preserve">Yes </w:t>
            </w:r>
            <w:r w:rsidRPr="00852DD0">
              <w:rPr>
                <w:rFonts w:hint="eastAsia"/>
              </w:rPr>
              <w:t>/</w:t>
            </w:r>
            <w:r w:rsidR="00F27A11">
              <w:rPr>
                <w:rFonts w:hint="eastAsia"/>
              </w:rPr>
              <w:t xml:space="preserve"> No</w:t>
            </w:r>
            <w:r w:rsidRPr="00852DD0">
              <w:rPr>
                <w:rFonts w:hint="eastAsia"/>
              </w:rPr>
              <w:t>又は単語や語句を用いて答えることができる。</w:t>
            </w:r>
          </w:p>
          <w:p w:rsidR="00D074A5" w:rsidRDefault="00D074A5" w:rsidP="00D074A5">
            <w:pPr>
              <w:ind w:left="196" w:hangingChars="100" w:hanging="196"/>
              <w:rPr>
                <w:rFonts w:ascii="ＭＳ 明朝" w:hAnsi="ＭＳ 明朝"/>
                <w:szCs w:val="21"/>
              </w:rPr>
            </w:pPr>
          </w:p>
          <w:p w:rsidR="00D074A5" w:rsidRPr="00852DD0" w:rsidRDefault="00D074A5" w:rsidP="00D074A5">
            <w:pPr>
              <w:ind w:left="196" w:hangingChars="100" w:hanging="196"/>
            </w:pPr>
            <w:r w:rsidRPr="00852DD0">
              <w:rPr>
                <w:rFonts w:hint="eastAsia"/>
              </w:rPr>
              <w:t>・単語の発音や基本的な文章のリズムやイントネーションに気を付けて、</w:t>
            </w:r>
            <w:r>
              <w:rPr>
                <w:rFonts w:hint="eastAsia"/>
              </w:rPr>
              <w:t>英語らしい音声で</w:t>
            </w:r>
            <w:r w:rsidRPr="00852DD0">
              <w:rPr>
                <w:rFonts w:hint="eastAsia"/>
              </w:rPr>
              <w:t>話すことができる。</w:t>
            </w:r>
          </w:p>
          <w:p w:rsidR="00D074A5" w:rsidRDefault="00D074A5" w:rsidP="00D074A5">
            <w:pPr>
              <w:ind w:left="196" w:hangingChars="100" w:hanging="196"/>
              <w:rPr>
                <w:rFonts w:ascii="ＭＳ 明朝" w:hAnsi="ＭＳ 明朝"/>
                <w:szCs w:val="21"/>
              </w:rPr>
            </w:pPr>
          </w:p>
          <w:p w:rsidR="00D14AF2" w:rsidRPr="00733624" w:rsidRDefault="00D14AF2" w:rsidP="00D074A5">
            <w:pPr>
              <w:ind w:left="196" w:hangingChars="100" w:hanging="196"/>
              <w:rPr>
                <w:rFonts w:ascii="ＭＳ 明朝" w:hAnsi="ＭＳ 明朝"/>
                <w:szCs w:val="21"/>
              </w:rPr>
            </w:pPr>
          </w:p>
          <w:p w:rsidR="00D074A5" w:rsidRPr="00852DD0" w:rsidRDefault="00D074A5" w:rsidP="00D074A5">
            <w:pPr>
              <w:ind w:left="196" w:hangingChars="100" w:hanging="196"/>
            </w:pPr>
            <w:r w:rsidRPr="00852DD0">
              <w:rPr>
                <w:rFonts w:hint="eastAsia"/>
              </w:rPr>
              <w:t>・挨拶や身近な場面で必要となる語句や表現、文法事項を身に付けている。</w:t>
            </w:r>
          </w:p>
          <w:p w:rsidR="00D074A5" w:rsidRPr="00733624" w:rsidRDefault="00D074A5" w:rsidP="00D074A5">
            <w:pPr>
              <w:ind w:left="196" w:hangingChars="100" w:hanging="196"/>
              <w:rPr>
                <w:rFonts w:ascii="ＭＳ 明朝" w:hAnsi="ＭＳ 明朝"/>
                <w:szCs w:val="21"/>
              </w:rPr>
            </w:pPr>
          </w:p>
          <w:p w:rsidR="00D074A5" w:rsidRPr="00852DD0" w:rsidRDefault="00D074A5" w:rsidP="00D074A5">
            <w:pPr>
              <w:ind w:left="196" w:hangingChars="100" w:hanging="196"/>
            </w:pPr>
            <w:r w:rsidRPr="00852DD0">
              <w:rPr>
                <w:rFonts w:hint="eastAsia"/>
              </w:rPr>
              <w:lastRenderedPageBreak/>
              <w:t>・うまく言えないことがあっても、簡単な表現やジェスチャーなどを用いて、情報や考えを相手に伝えることができる。</w:t>
            </w:r>
          </w:p>
          <w:p w:rsidR="00D074A5" w:rsidRDefault="00D074A5" w:rsidP="00D074A5">
            <w:pPr>
              <w:rPr>
                <w:rFonts w:ascii="ＭＳ 明朝" w:hAnsi="ＭＳ 明朝"/>
                <w:szCs w:val="21"/>
              </w:rPr>
            </w:pPr>
          </w:p>
          <w:p w:rsidR="00D074A5" w:rsidRDefault="00D074A5" w:rsidP="00D074A5">
            <w:pPr>
              <w:rPr>
                <w:rFonts w:ascii="ＭＳ 明朝" w:hAnsi="ＭＳ 明朝"/>
                <w:szCs w:val="21"/>
              </w:rPr>
            </w:pPr>
          </w:p>
          <w:p w:rsidR="00D074A5" w:rsidRDefault="00D074A5" w:rsidP="00D074A5">
            <w:pPr>
              <w:ind w:left="196" w:hangingChars="100" w:hanging="1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・板書の書写など、つづりを間違えないでかくことができる。</w:t>
            </w:r>
          </w:p>
          <w:p w:rsidR="00AE256F" w:rsidRDefault="00AE256F" w:rsidP="00D074A5">
            <w:pPr>
              <w:ind w:left="196" w:hangingChars="100" w:hanging="196"/>
              <w:rPr>
                <w:rFonts w:ascii="ＭＳ 明朝" w:hAnsi="ＭＳ 明朝"/>
                <w:szCs w:val="21"/>
              </w:rPr>
            </w:pPr>
          </w:p>
          <w:p w:rsidR="00AE256F" w:rsidRDefault="00AE256F" w:rsidP="00D074A5">
            <w:pPr>
              <w:ind w:left="196" w:hangingChars="100" w:hanging="1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・本文に関する簡単な</w:t>
            </w:r>
            <w:r w:rsidR="00DE2961">
              <w:rPr>
                <w:rFonts w:ascii="ＭＳ 明朝" w:hAnsi="ＭＳ 明朝" w:hint="eastAsia"/>
                <w:szCs w:val="21"/>
              </w:rPr>
              <w:t>Question</w:t>
            </w:r>
            <w:r>
              <w:rPr>
                <w:rFonts w:ascii="ＭＳ 明朝" w:hAnsi="ＭＳ 明朝" w:hint="eastAsia"/>
                <w:szCs w:val="21"/>
              </w:rPr>
              <w:t>に対して、英語でAnswerを書くことができる。</w:t>
            </w:r>
          </w:p>
          <w:p w:rsidR="00D074A5" w:rsidRPr="00AE256F" w:rsidRDefault="00D074A5" w:rsidP="00D074A5">
            <w:pPr>
              <w:rPr>
                <w:rFonts w:ascii="ＭＳ 明朝" w:hAnsi="ＭＳ 明朝"/>
                <w:szCs w:val="21"/>
              </w:rPr>
            </w:pPr>
          </w:p>
          <w:p w:rsidR="00D074A5" w:rsidRPr="00733624" w:rsidRDefault="00D074A5" w:rsidP="00D074A5">
            <w:pPr>
              <w:numPr>
                <w:ilvl w:val="0"/>
                <w:numId w:val="10"/>
              </w:numPr>
              <w:rPr>
                <w:rFonts w:ascii="ＭＳ 明朝" w:hAnsi="ＭＳ 明朝"/>
                <w:szCs w:val="21"/>
              </w:rPr>
            </w:pPr>
            <w:r w:rsidRPr="00852DD0">
              <w:rPr>
                <w:rFonts w:hint="eastAsia"/>
              </w:rPr>
              <w:t>英語を使用している人々の日常生活、風俗習慣など、「書くこと」の言語活動に必要となる基本的な文化的背景について理解する。</w:t>
            </w:r>
          </w:p>
          <w:p w:rsidR="00D074A5" w:rsidRPr="00D074A5" w:rsidRDefault="00D074A5" w:rsidP="00D074A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A5785" w:rsidRPr="008B79D0" w:rsidRDefault="00CA5785" w:rsidP="00E05DCD"/>
    <w:sectPr w:rsidR="00CA5785" w:rsidRPr="008B79D0" w:rsidSect="000847A5">
      <w:headerReference w:type="default" r:id="rId7"/>
      <w:footerReference w:type="default" r:id="rId8"/>
      <w:type w:val="continuous"/>
      <w:pgSz w:w="11907" w:h="16840" w:code="9"/>
      <w:pgMar w:top="1418" w:right="851" w:bottom="1418" w:left="851" w:header="851" w:footer="992" w:gutter="0"/>
      <w:cols w:space="425"/>
      <w:docGrid w:type="linesAndChars" w:linePitch="333" w:charSpace="-28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2E2" w:rsidRDefault="00D072E2">
      <w:r>
        <w:separator/>
      </w:r>
    </w:p>
  </w:endnote>
  <w:endnote w:type="continuationSeparator" w:id="0">
    <w:p w:rsidR="00D072E2" w:rsidRDefault="00D0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C70" w:rsidRDefault="005F6C70" w:rsidP="005F6C70">
    <w:pPr>
      <w:pStyle w:val="a4"/>
      <w:ind w:firstLineChars="2200" w:firstLine="4620"/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2E2" w:rsidRDefault="00D072E2">
      <w:r>
        <w:separator/>
      </w:r>
    </w:p>
  </w:footnote>
  <w:footnote w:type="continuationSeparator" w:id="0">
    <w:p w:rsidR="00D072E2" w:rsidRDefault="00D07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404" w:rsidRPr="00515449" w:rsidRDefault="00A67404" w:rsidP="00E05DCD">
    <w:pPr>
      <w:rPr>
        <w:rFonts w:ascii="ＭＳ ゴシック" w:eastAsia="ＭＳ ゴシック" w:hAnsi="ＭＳ ゴシック"/>
        <w:sz w:val="24"/>
      </w:rPr>
    </w:pPr>
    <w:r w:rsidRPr="008B79D0">
      <w:rPr>
        <w:rFonts w:ascii="ＭＳ ゴシック" w:eastAsia="ＭＳ ゴシック" w:hAnsi="ＭＳ ゴシック" w:hint="eastAsia"/>
        <w:sz w:val="24"/>
      </w:rPr>
      <w:t>教科：</w:t>
    </w:r>
    <w:r w:rsidR="009269AA">
      <w:rPr>
        <w:rFonts w:ascii="ＭＳ ゴシック" w:eastAsia="ＭＳ ゴシック" w:hAnsi="ＭＳ ゴシック" w:hint="eastAsia"/>
        <w:sz w:val="24"/>
        <w:u w:val="single"/>
      </w:rPr>
      <w:t>外 国 語</w:t>
    </w:r>
    <w:r w:rsidRPr="008B79D0">
      <w:rPr>
        <w:rFonts w:ascii="ＭＳ ゴシック" w:eastAsia="ＭＳ ゴシック" w:hAnsi="ＭＳ ゴシック" w:hint="eastAsia"/>
        <w:sz w:val="24"/>
      </w:rPr>
      <w:t xml:space="preserve">　科目：</w:t>
    </w:r>
    <w:r w:rsidR="009269AA">
      <w:rPr>
        <w:rFonts w:ascii="ＭＳ ゴシック" w:eastAsia="ＭＳ ゴシック" w:hAnsi="ＭＳ ゴシック" w:hint="eastAsia"/>
        <w:sz w:val="24"/>
        <w:u w:val="single"/>
      </w:rPr>
      <w:t>ｺﾐｭﾆｹｰｼｮﾝ英語Ⅰ</w:t>
    </w:r>
    <w:r w:rsidR="00515449" w:rsidRPr="00515449">
      <w:rPr>
        <w:rFonts w:ascii="ＭＳ ゴシック" w:eastAsia="ＭＳ ゴシック" w:hAnsi="ＭＳ ゴシック" w:hint="eastAsia"/>
        <w:sz w:val="24"/>
      </w:rPr>
      <w:t xml:space="preserve">　</w:t>
    </w:r>
    <w:r w:rsidR="00515449">
      <w:rPr>
        <w:rFonts w:ascii="ＭＳ ゴシック" w:eastAsia="ＭＳ ゴシック" w:hAnsi="ＭＳ ゴシック" w:hint="eastAsia"/>
        <w:sz w:val="24"/>
      </w:rPr>
      <w:t xml:space="preserve">　　　</w:t>
    </w:r>
    <w:r w:rsidR="00DA186C">
      <w:rPr>
        <w:rFonts w:ascii="ＭＳ ゴシック" w:eastAsia="ＭＳ ゴシック" w:hAnsi="ＭＳ ゴシック" w:hint="eastAsia"/>
        <w:sz w:val="24"/>
      </w:rPr>
      <w:t xml:space="preserve">　　　　　　　　　　　　　　　作成</w:t>
    </w:r>
    <w:r w:rsidR="007636B0">
      <w:rPr>
        <w:rFonts w:ascii="ＭＳ ゴシック" w:eastAsia="ＭＳ ゴシック" w:hAnsi="ＭＳ ゴシック" w:hint="eastAsia"/>
        <w:sz w:val="24"/>
      </w:rPr>
      <w:t>様式</w:t>
    </w:r>
    <w:r w:rsidR="00515449">
      <w:rPr>
        <w:rFonts w:ascii="ＭＳ ゴシック" w:eastAsia="ＭＳ ゴシック" w:hAnsi="ＭＳ ゴシック" w:hint="eastAsia"/>
        <w:sz w:val="24"/>
      </w:rPr>
      <w:t xml:space="preserve">　　　　　　　　　　　　　　　　　　　　　　　　　　　　　　　　　　　　　　　　　　　　　　　　　　　　　　　　　　　　　　　　　　　</w:t>
    </w:r>
  </w:p>
  <w:p w:rsidR="00A67404" w:rsidRDefault="00A674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97CA8"/>
    <w:multiLevelType w:val="hybridMultilevel"/>
    <w:tmpl w:val="89C6D7EA"/>
    <w:lvl w:ilvl="0" w:tplc="B5AC24A8">
      <w:start w:val="1"/>
      <w:numFmt w:val="aiueo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BB6495"/>
    <w:multiLevelType w:val="hybridMultilevel"/>
    <w:tmpl w:val="13481BA0"/>
    <w:lvl w:ilvl="0" w:tplc="A222A178">
      <w:start w:val="1"/>
      <w:numFmt w:val="aiueo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CB2DDC"/>
    <w:multiLevelType w:val="hybridMultilevel"/>
    <w:tmpl w:val="22E63BA6"/>
    <w:lvl w:ilvl="0" w:tplc="BD502E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C2E76"/>
    <w:multiLevelType w:val="hybridMultilevel"/>
    <w:tmpl w:val="3A262E36"/>
    <w:lvl w:ilvl="0" w:tplc="5C629024">
      <w:start w:val="1"/>
      <w:numFmt w:val="aiueo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823E87"/>
    <w:multiLevelType w:val="hybridMultilevel"/>
    <w:tmpl w:val="0A4AF864"/>
    <w:lvl w:ilvl="0" w:tplc="456832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267084"/>
    <w:multiLevelType w:val="hybridMultilevel"/>
    <w:tmpl w:val="673A852E"/>
    <w:lvl w:ilvl="0" w:tplc="138EAA80">
      <w:start w:val="1"/>
      <w:numFmt w:val="aiueo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44582A"/>
    <w:multiLevelType w:val="hybridMultilevel"/>
    <w:tmpl w:val="B83EA0E4"/>
    <w:lvl w:ilvl="0" w:tplc="9E443550">
      <w:start w:val="1"/>
      <w:numFmt w:val="aiueo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5F5E72"/>
    <w:multiLevelType w:val="hybridMultilevel"/>
    <w:tmpl w:val="6C628690"/>
    <w:lvl w:ilvl="0" w:tplc="37E6C0B4">
      <w:start w:val="1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F51F7A"/>
    <w:multiLevelType w:val="hybridMultilevel"/>
    <w:tmpl w:val="E9002556"/>
    <w:lvl w:ilvl="0" w:tplc="CFC8B2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C8471B"/>
    <w:multiLevelType w:val="hybridMultilevel"/>
    <w:tmpl w:val="5A0A8A88"/>
    <w:lvl w:ilvl="0" w:tplc="ACB4E7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333"/>
  <w:displayHorizontalDrawingGridEvery w:val="0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EB"/>
    <w:rsid w:val="00023C77"/>
    <w:rsid w:val="00030ABE"/>
    <w:rsid w:val="00031D86"/>
    <w:rsid w:val="0004002F"/>
    <w:rsid w:val="00050A72"/>
    <w:rsid w:val="00055742"/>
    <w:rsid w:val="000673C8"/>
    <w:rsid w:val="000847A5"/>
    <w:rsid w:val="00090C71"/>
    <w:rsid w:val="000946CA"/>
    <w:rsid w:val="000A4BCC"/>
    <w:rsid w:val="000A571B"/>
    <w:rsid w:val="000B1665"/>
    <w:rsid w:val="000C1FBA"/>
    <w:rsid w:val="000D323B"/>
    <w:rsid w:val="000D5181"/>
    <w:rsid w:val="001205EE"/>
    <w:rsid w:val="00120C9F"/>
    <w:rsid w:val="00122F3D"/>
    <w:rsid w:val="0019159E"/>
    <w:rsid w:val="001958FD"/>
    <w:rsid w:val="00197B3B"/>
    <w:rsid w:val="001A7B4A"/>
    <w:rsid w:val="001C3816"/>
    <w:rsid w:val="001C57D2"/>
    <w:rsid w:val="001D3B9F"/>
    <w:rsid w:val="001F2276"/>
    <w:rsid w:val="001F3FC1"/>
    <w:rsid w:val="00242D1E"/>
    <w:rsid w:val="00247333"/>
    <w:rsid w:val="00252828"/>
    <w:rsid w:val="00260FD5"/>
    <w:rsid w:val="002645E0"/>
    <w:rsid w:val="00291F5C"/>
    <w:rsid w:val="002C2672"/>
    <w:rsid w:val="002D5623"/>
    <w:rsid w:val="002E6E25"/>
    <w:rsid w:val="0030428E"/>
    <w:rsid w:val="00310846"/>
    <w:rsid w:val="00311ED1"/>
    <w:rsid w:val="00316298"/>
    <w:rsid w:val="00325F62"/>
    <w:rsid w:val="00332D51"/>
    <w:rsid w:val="0033315A"/>
    <w:rsid w:val="00345458"/>
    <w:rsid w:val="00367617"/>
    <w:rsid w:val="003825E1"/>
    <w:rsid w:val="0038512C"/>
    <w:rsid w:val="003A5B06"/>
    <w:rsid w:val="003C26D7"/>
    <w:rsid w:val="003D2E04"/>
    <w:rsid w:val="003E56AF"/>
    <w:rsid w:val="003F591C"/>
    <w:rsid w:val="003F7B2F"/>
    <w:rsid w:val="00410BFF"/>
    <w:rsid w:val="004300CD"/>
    <w:rsid w:val="00483E18"/>
    <w:rsid w:val="00493E9C"/>
    <w:rsid w:val="004A0441"/>
    <w:rsid w:val="004D32A0"/>
    <w:rsid w:val="004E2ED6"/>
    <w:rsid w:val="004F2323"/>
    <w:rsid w:val="004F3FCA"/>
    <w:rsid w:val="00515449"/>
    <w:rsid w:val="00540258"/>
    <w:rsid w:val="00544BA7"/>
    <w:rsid w:val="005461CB"/>
    <w:rsid w:val="0055017F"/>
    <w:rsid w:val="005513E9"/>
    <w:rsid w:val="00553794"/>
    <w:rsid w:val="00554E15"/>
    <w:rsid w:val="00564C58"/>
    <w:rsid w:val="00566F72"/>
    <w:rsid w:val="0056713D"/>
    <w:rsid w:val="00575347"/>
    <w:rsid w:val="00587FEB"/>
    <w:rsid w:val="005A5AC9"/>
    <w:rsid w:val="005A6F9F"/>
    <w:rsid w:val="005B18DD"/>
    <w:rsid w:val="005B3836"/>
    <w:rsid w:val="005C4B55"/>
    <w:rsid w:val="005E1CD0"/>
    <w:rsid w:val="005F6C70"/>
    <w:rsid w:val="00606327"/>
    <w:rsid w:val="006374D8"/>
    <w:rsid w:val="00663B2D"/>
    <w:rsid w:val="00677127"/>
    <w:rsid w:val="00684EC5"/>
    <w:rsid w:val="006A10C0"/>
    <w:rsid w:val="006A7212"/>
    <w:rsid w:val="006B78F2"/>
    <w:rsid w:val="006C0314"/>
    <w:rsid w:val="00703CAF"/>
    <w:rsid w:val="00706B21"/>
    <w:rsid w:val="00707C0B"/>
    <w:rsid w:val="007139E6"/>
    <w:rsid w:val="007200EB"/>
    <w:rsid w:val="0072024F"/>
    <w:rsid w:val="00723D75"/>
    <w:rsid w:val="0074142E"/>
    <w:rsid w:val="0075465B"/>
    <w:rsid w:val="007636B0"/>
    <w:rsid w:val="007870BA"/>
    <w:rsid w:val="007A0E88"/>
    <w:rsid w:val="007B1C34"/>
    <w:rsid w:val="007B369B"/>
    <w:rsid w:val="007C3388"/>
    <w:rsid w:val="007D580D"/>
    <w:rsid w:val="007D74B8"/>
    <w:rsid w:val="00816BEB"/>
    <w:rsid w:val="00817229"/>
    <w:rsid w:val="00826DF3"/>
    <w:rsid w:val="00826F6B"/>
    <w:rsid w:val="00852A13"/>
    <w:rsid w:val="00874CB2"/>
    <w:rsid w:val="0087684B"/>
    <w:rsid w:val="00890313"/>
    <w:rsid w:val="00897C3A"/>
    <w:rsid w:val="008A453A"/>
    <w:rsid w:val="008A588B"/>
    <w:rsid w:val="008B79D0"/>
    <w:rsid w:val="008D30D6"/>
    <w:rsid w:val="008F3F42"/>
    <w:rsid w:val="00914494"/>
    <w:rsid w:val="009264C9"/>
    <w:rsid w:val="009269AA"/>
    <w:rsid w:val="00942DB8"/>
    <w:rsid w:val="00984CE8"/>
    <w:rsid w:val="009B1004"/>
    <w:rsid w:val="009B7E33"/>
    <w:rsid w:val="009C5EFD"/>
    <w:rsid w:val="009D344D"/>
    <w:rsid w:val="009E08C7"/>
    <w:rsid w:val="009E2A73"/>
    <w:rsid w:val="009E3B93"/>
    <w:rsid w:val="009E5D22"/>
    <w:rsid w:val="009F6D64"/>
    <w:rsid w:val="00A078E9"/>
    <w:rsid w:val="00A15A4A"/>
    <w:rsid w:val="00A418D3"/>
    <w:rsid w:val="00A42ABB"/>
    <w:rsid w:val="00A5050B"/>
    <w:rsid w:val="00A54106"/>
    <w:rsid w:val="00A563AD"/>
    <w:rsid w:val="00A56BED"/>
    <w:rsid w:val="00A66902"/>
    <w:rsid w:val="00A66F1A"/>
    <w:rsid w:val="00A67404"/>
    <w:rsid w:val="00A73732"/>
    <w:rsid w:val="00A96AD0"/>
    <w:rsid w:val="00A97F80"/>
    <w:rsid w:val="00AA4CA1"/>
    <w:rsid w:val="00AC5475"/>
    <w:rsid w:val="00AE256F"/>
    <w:rsid w:val="00AE5D70"/>
    <w:rsid w:val="00AE6887"/>
    <w:rsid w:val="00AE7DA7"/>
    <w:rsid w:val="00B0102D"/>
    <w:rsid w:val="00B051BD"/>
    <w:rsid w:val="00B10DEC"/>
    <w:rsid w:val="00B16F00"/>
    <w:rsid w:val="00B34FC8"/>
    <w:rsid w:val="00B37CDD"/>
    <w:rsid w:val="00B465C9"/>
    <w:rsid w:val="00B47455"/>
    <w:rsid w:val="00B51EE3"/>
    <w:rsid w:val="00B61C43"/>
    <w:rsid w:val="00B62ADB"/>
    <w:rsid w:val="00B87C62"/>
    <w:rsid w:val="00B90280"/>
    <w:rsid w:val="00B972E4"/>
    <w:rsid w:val="00BB1507"/>
    <w:rsid w:val="00BC4F1E"/>
    <w:rsid w:val="00BF3683"/>
    <w:rsid w:val="00BF384B"/>
    <w:rsid w:val="00C0041B"/>
    <w:rsid w:val="00C2189E"/>
    <w:rsid w:val="00C302BD"/>
    <w:rsid w:val="00C41EB5"/>
    <w:rsid w:val="00C44756"/>
    <w:rsid w:val="00C4492C"/>
    <w:rsid w:val="00C51389"/>
    <w:rsid w:val="00C64BC5"/>
    <w:rsid w:val="00C66E04"/>
    <w:rsid w:val="00C76ED0"/>
    <w:rsid w:val="00C77114"/>
    <w:rsid w:val="00C80E4E"/>
    <w:rsid w:val="00C87D5C"/>
    <w:rsid w:val="00CA5785"/>
    <w:rsid w:val="00CB3EDF"/>
    <w:rsid w:val="00CC1CFF"/>
    <w:rsid w:val="00CD2E22"/>
    <w:rsid w:val="00CD68D1"/>
    <w:rsid w:val="00CE505B"/>
    <w:rsid w:val="00CE5B59"/>
    <w:rsid w:val="00CE5E0F"/>
    <w:rsid w:val="00D03A0A"/>
    <w:rsid w:val="00D066DC"/>
    <w:rsid w:val="00D072E2"/>
    <w:rsid w:val="00D074A5"/>
    <w:rsid w:val="00D10469"/>
    <w:rsid w:val="00D14AF2"/>
    <w:rsid w:val="00D52D63"/>
    <w:rsid w:val="00D8513C"/>
    <w:rsid w:val="00D91B03"/>
    <w:rsid w:val="00DA186C"/>
    <w:rsid w:val="00DB454E"/>
    <w:rsid w:val="00DC12E6"/>
    <w:rsid w:val="00DE2961"/>
    <w:rsid w:val="00DF11A8"/>
    <w:rsid w:val="00DF4DFE"/>
    <w:rsid w:val="00E00771"/>
    <w:rsid w:val="00E0176F"/>
    <w:rsid w:val="00E05DCD"/>
    <w:rsid w:val="00E14380"/>
    <w:rsid w:val="00E17882"/>
    <w:rsid w:val="00E210AE"/>
    <w:rsid w:val="00E42621"/>
    <w:rsid w:val="00E46918"/>
    <w:rsid w:val="00E51D1B"/>
    <w:rsid w:val="00E720C2"/>
    <w:rsid w:val="00E7387F"/>
    <w:rsid w:val="00E76178"/>
    <w:rsid w:val="00E76932"/>
    <w:rsid w:val="00E8286F"/>
    <w:rsid w:val="00EA261B"/>
    <w:rsid w:val="00EB638F"/>
    <w:rsid w:val="00EC0977"/>
    <w:rsid w:val="00EC4AFB"/>
    <w:rsid w:val="00EE1B5C"/>
    <w:rsid w:val="00EE5D10"/>
    <w:rsid w:val="00EF2F73"/>
    <w:rsid w:val="00F26690"/>
    <w:rsid w:val="00F266C7"/>
    <w:rsid w:val="00F27A11"/>
    <w:rsid w:val="00F55E3C"/>
    <w:rsid w:val="00F6678D"/>
    <w:rsid w:val="00F75F14"/>
    <w:rsid w:val="00F77E55"/>
    <w:rsid w:val="00F814A5"/>
    <w:rsid w:val="00F86515"/>
    <w:rsid w:val="00FB7484"/>
    <w:rsid w:val="00FC5FDD"/>
    <w:rsid w:val="00FD1818"/>
    <w:rsid w:val="00FD6F6D"/>
    <w:rsid w:val="00FD7F9B"/>
    <w:rsid w:val="00FE403B"/>
    <w:rsid w:val="00FF6156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9A35C98"/>
  <w15:docId w15:val="{5AF9D467-EF9D-4AE6-B04C-847FAA3A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5DC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05DC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8512C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51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学習指導要領</vt:lpstr>
      <vt:lpstr>学習指導要領</vt:lpstr>
    </vt:vector>
  </TitlesOfParts>
  <Company>TAIMS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学習指導要領</dc:title>
  <dc:creator>TAIMS</dc:creator>
  <cp:lastModifiedBy>東京都</cp:lastModifiedBy>
  <cp:revision>3</cp:revision>
  <cp:lastPrinted>2013-03-14T06:56:00Z</cp:lastPrinted>
  <dcterms:created xsi:type="dcterms:W3CDTF">2021-05-11T00:15:00Z</dcterms:created>
  <dcterms:modified xsi:type="dcterms:W3CDTF">2021-05-13T00:19:00Z</dcterms:modified>
</cp:coreProperties>
</file>