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684" w:rsidRDefault="00534684" w:rsidP="00534684">
      <w:pPr>
        <w:pStyle w:val="a3"/>
        <w:rPr>
          <w:spacing w:val="0"/>
        </w:rPr>
      </w:pPr>
    </w:p>
    <w:p w:rsidR="00534684" w:rsidRDefault="00534684" w:rsidP="00534684">
      <w:pPr>
        <w:pStyle w:val="a3"/>
        <w:jc w:val="right"/>
        <w:rPr>
          <w:spacing w:val="0"/>
        </w:rPr>
      </w:pPr>
      <w:r>
        <w:rPr>
          <w:rFonts w:ascii="ＭＳ 明朝" w:hAnsi="ＭＳ 明朝" w:hint="eastAsia"/>
          <w:u w:val="single" w:color="000000"/>
        </w:rPr>
        <w:t>学　校　名　東京都立葛西南高等学校</w:t>
      </w:r>
      <w:r w:rsidR="00DD741C">
        <w:rPr>
          <w:rFonts w:ascii="ＭＳ 明朝" w:hAnsi="ＭＳ 明朝" w:hint="eastAsia"/>
          <w:u w:val="single" w:color="000000"/>
        </w:rPr>
        <w:t>（定時制課程</w:t>
      </w:r>
      <w:bookmarkStart w:id="0" w:name="_GoBack"/>
      <w:bookmarkEnd w:id="0"/>
      <w:r w:rsidR="00DD741C">
        <w:rPr>
          <w:rFonts w:ascii="ＭＳ 明朝" w:hAnsi="ＭＳ 明朝" w:hint="eastAsia"/>
          <w:u w:val="single" w:color="000000"/>
        </w:rPr>
        <w:t>）</w:t>
      </w:r>
    </w:p>
    <w:p w:rsidR="00534684" w:rsidRPr="00534684" w:rsidRDefault="00534684" w:rsidP="00534684">
      <w:pPr>
        <w:pStyle w:val="a3"/>
        <w:rPr>
          <w:rFonts w:ascii="ＭＳ 明朝" w:hAnsi="ＭＳ 明朝"/>
          <w:sz w:val="24"/>
          <w:szCs w:val="24"/>
        </w:rPr>
      </w:pPr>
    </w:p>
    <w:p w:rsidR="00534684" w:rsidRDefault="00534684" w:rsidP="00534684">
      <w:pPr>
        <w:pStyle w:val="a3"/>
        <w:rPr>
          <w:rFonts w:ascii="ＭＳ 明朝" w:hAnsi="ＭＳ 明朝"/>
          <w:sz w:val="24"/>
          <w:szCs w:val="24"/>
        </w:rPr>
      </w:pPr>
      <w:r>
        <w:rPr>
          <w:rFonts w:ascii="ＭＳ 明朝" w:hAnsi="ＭＳ 明朝" w:hint="eastAsia"/>
          <w:sz w:val="24"/>
          <w:szCs w:val="24"/>
        </w:rPr>
        <w:t>≪</w:t>
      </w:r>
      <w:r>
        <w:rPr>
          <w:rFonts w:ascii="ＭＳ 明朝" w:hAnsi="ＭＳ 明朝" w:hint="eastAsia"/>
          <w:sz w:val="24"/>
          <w:szCs w:val="24"/>
        </w:rPr>
        <w:t>スクール・ポリシー</w:t>
      </w:r>
      <w:r>
        <w:rPr>
          <w:rFonts w:ascii="ＭＳ 明朝" w:hAnsi="ＭＳ 明朝" w:hint="eastAsia"/>
          <w:sz w:val="24"/>
          <w:szCs w:val="24"/>
        </w:rPr>
        <w:t>≫</w:t>
      </w:r>
    </w:p>
    <w:p w:rsidR="00534684" w:rsidRDefault="00534684" w:rsidP="00534684">
      <w:pPr>
        <w:pStyle w:val="a3"/>
        <w:rPr>
          <w:rFonts w:ascii="ＭＳ 明朝" w:hAnsi="ＭＳ 明朝"/>
          <w:sz w:val="24"/>
          <w:szCs w:val="24"/>
        </w:rPr>
      </w:pPr>
      <w:r>
        <w:rPr>
          <w:rFonts w:ascii="ＭＳ 明朝" w:hAnsi="ＭＳ 明朝" w:hint="eastAsia"/>
          <w:sz w:val="24"/>
          <w:szCs w:val="24"/>
        </w:rPr>
        <w:t>（１）グラデュエーション・ポリシー</w:t>
      </w:r>
    </w:p>
    <w:p w:rsidR="00534684" w:rsidRDefault="00534684" w:rsidP="00534684">
      <w:pPr>
        <w:pStyle w:val="a3"/>
        <w:ind w:leftChars="200" w:left="658" w:hangingChars="100" w:hanging="238"/>
        <w:rPr>
          <w:rFonts w:ascii="ＭＳ 明朝" w:hAnsi="ＭＳ 明朝"/>
          <w:sz w:val="24"/>
          <w:szCs w:val="24"/>
        </w:rPr>
      </w:pPr>
      <w:r>
        <w:rPr>
          <w:rFonts w:ascii="ＭＳ 明朝" w:hAnsi="ＭＳ 明朝" w:hint="eastAsia"/>
          <w:sz w:val="24"/>
          <w:szCs w:val="24"/>
        </w:rPr>
        <w:t>①</w:t>
      </w:r>
      <w:r w:rsidRPr="00B347E6">
        <w:rPr>
          <w:rFonts w:ascii="ＭＳ 明朝" w:hAnsi="ＭＳ 明朝" w:hint="eastAsia"/>
          <w:sz w:val="24"/>
          <w:szCs w:val="24"/>
        </w:rPr>
        <w:t>社会で必要とされる基本的生活習慣と規範意識</w:t>
      </w:r>
      <w:r>
        <w:rPr>
          <w:rFonts w:ascii="ＭＳ 明朝" w:hAnsi="ＭＳ 明朝" w:hint="eastAsia"/>
          <w:sz w:val="24"/>
          <w:szCs w:val="24"/>
        </w:rPr>
        <w:t>を身に付ける</w:t>
      </w:r>
    </w:p>
    <w:p w:rsidR="00534684" w:rsidRDefault="00534684" w:rsidP="00534684">
      <w:pPr>
        <w:pStyle w:val="a3"/>
        <w:ind w:leftChars="200" w:left="658" w:hangingChars="100" w:hanging="238"/>
        <w:rPr>
          <w:rFonts w:ascii="ＭＳ 明朝" w:hAnsi="ＭＳ 明朝"/>
          <w:sz w:val="24"/>
          <w:szCs w:val="24"/>
        </w:rPr>
      </w:pPr>
      <w:r>
        <w:rPr>
          <w:rFonts w:ascii="ＭＳ 明朝" w:hAnsi="ＭＳ 明朝" w:hint="eastAsia"/>
          <w:sz w:val="24"/>
          <w:szCs w:val="24"/>
        </w:rPr>
        <w:t>②</w:t>
      </w:r>
      <w:r w:rsidRPr="00B347E6">
        <w:rPr>
          <w:rFonts w:ascii="ＭＳ 明朝" w:hAnsi="ＭＳ 明朝" w:hint="eastAsia"/>
          <w:sz w:val="24"/>
          <w:szCs w:val="24"/>
        </w:rPr>
        <w:t>社会で活躍するための基礎学力</w:t>
      </w:r>
      <w:r>
        <w:rPr>
          <w:rFonts w:ascii="ＭＳ 明朝" w:hAnsi="ＭＳ 明朝" w:hint="eastAsia"/>
          <w:sz w:val="24"/>
          <w:szCs w:val="24"/>
        </w:rPr>
        <w:t>を身に付ける</w:t>
      </w:r>
    </w:p>
    <w:p w:rsidR="00534684" w:rsidRDefault="00534684" w:rsidP="00534684">
      <w:pPr>
        <w:pStyle w:val="a3"/>
        <w:ind w:leftChars="200" w:left="658" w:hangingChars="100" w:hanging="238"/>
        <w:rPr>
          <w:rFonts w:ascii="ＭＳ 明朝" w:hAnsi="ＭＳ 明朝"/>
          <w:sz w:val="24"/>
          <w:szCs w:val="24"/>
        </w:rPr>
      </w:pPr>
      <w:r>
        <w:rPr>
          <w:rFonts w:ascii="ＭＳ 明朝" w:hAnsi="ＭＳ 明朝" w:hint="eastAsia"/>
          <w:sz w:val="24"/>
          <w:szCs w:val="24"/>
        </w:rPr>
        <w:t>③社会で</w:t>
      </w:r>
      <w:r w:rsidRPr="00B347E6">
        <w:rPr>
          <w:rFonts w:ascii="ＭＳ 明朝" w:hAnsi="ＭＳ 明朝" w:hint="eastAsia"/>
          <w:sz w:val="24"/>
          <w:szCs w:val="24"/>
        </w:rPr>
        <w:t>生き抜くための思考力、判断力、表現力</w:t>
      </w:r>
      <w:r>
        <w:rPr>
          <w:rFonts w:ascii="ＭＳ 明朝" w:hAnsi="ＭＳ 明朝" w:hint="eastAsia"/>
          <w:sz w:val="24"/>
          <w:szCs w:val="24"/>
        </w:rPr>
        <w:t>を身に付ける</w:t>
      </w:r>
    </w:p>
    <w:p w:rsidR="00534684" w:rsidRDefault="00534684" w:rsidP="00534684">
      <w:pPr>
        <w:pStyle w:val="a3"/>
        <w:rPr>
          <w:rFonts w:ascii="ＭＳ 明朝" w:hAnsi="ＭＳ 明朝"/>
          <w:sz w:val="24"/>
          <w:szCs w:val="24"/>
        </w:rPr>
      </w:pPr>
      <w:r>
        <w:rPr>
          <w:rFonts w:ascii="ＭＳ 明朝" w:hAnsi="ＭＳ 明朝" w:hint="eastAsia"/>
          <w:sz w:val="24"/>
          <w:szCs w:val="24"/>
        </w:rPr>
        <w:t>（２）カリキュラム・ポリシー</w:t>
      </w:r>
    </w:p>
    <w:p w:rsidR="00534684" w:rsidRDefault="00534684" w:rsidP="00534684">
      <w:pPr>
        <w:pStyle w:val="a3"/>
        <w:ind w:leftChars="200" w:left="658" w:hangingChars="100" w:hanging="238"/>
        <w:rPr>
          <w:rFonts w:ascii="ＭＳ 明朝" w:hAnsi="ＭＳ 明朝"/>
          <w:sz w:val="24"/>
          <w:szCs w:val="24"/>
        </w:rPr>
      </w:pPr>
      <w:r>
        <w:rPr>
          <w:rFonts w:ascii="ＭＳ 明朝" w:hAnsi="ＭＳ 明朝" w:hint="eastAsia"/>
          <w:sz w:val="24"/>
          <w:szCs w:val="24"/>
        </w:rPr>
        <w:t>①小・中</w:t>
      </w:r>
      <w:r w:rsidRPr="00B347E6">
        <w:rPr>
          <w:rFonts w:ascii="ＭＳ 明朝" w:hAnsi="ＭＳ 明朝" w:hint="eastAsia"/>
          <w:sz w:val="24"/>
          <w:szCs w:val="24"/>
        </w:rPr>
        <w:t>学の学び直し</w:t>
      </w:r>
      <w:r>
        <w:rPr>
          <w:rFonts w:ascii="ＭＳ 明朝" w:hAnsi="ＭＳ 明朝" w:hint="eastAsia"/>
          <w:sz w:val="24"/>
          <w:szCs w:val="24"/>
        </w:rPr>
        <w:t>から</w:t>
      </w:r>
      <w:r w:rsidRPr="00B347E6">
        <w:rPr>
          <w:rFonts w:ascii="ＭＳ 明朝" w:hAnsi="ＭＳ 明朝" w:hint="eastAsia"/>
          <w:sz w:val="24"/>
          <w:szCs w:val="24"/>
        </w:rPr>
        <w:t>高等学校教育に繋げ、社会</w:t>
      </w:r>
      <w:r>
        <w:rPr>
          <w:rFonts w:ascii="ＭＳ 明朝" w:hAnsi="ＭＳ 明朝" w:hint="eastAsia"/>
          <w:sz w:val="24"/>
          <w:szCs w:val="24"/>
        </w:rPr>
        <w:t>参画するに必要な基礎学力を身に付ける</w:t>
      </w:r>
    </w:p>
    <w:p w:rsidR="00534684" w:rsidRPr="00B347E6" w:rsidRDefault="00534684" w:rsidP="00534684">
      <w:pPr>
        <w:pStyle w:val="a3"/>
        <w:ind w:leftChars="200" w:left="658" w:hangingChars="100" w:hanging="238"/>
        <w:rPr>
          <w:rFonts w:ascii="ＭＳ 明朝" w:hAnsi="ＭＳ 明朝"/>
          <w:sz w:val="24"/>
          <w:szCs w:val="24"/>
        </w:rPr>
      </w:pPr>
      <w:r>
        <w:rPr>
          <w:rFonts w:ascii="ＭＳ 明朝" w:hAnsi="ＭＳ 明朝" w:hint="eastAsia"/>
          <w:sz w:val="24"/>
          <w:szCs w:val="24"/>
        </w:rPr>
        <w:t>②</w:t>
      </w:r>
      <w:r w:rsidRPr="00B347E6">
        <w:rPr>
          <w:rFonts w:ascii="ＭＳ 明朝" w:hAnsi="ＭＳ 明朝" w:hint="eastAsia"/>
          <w:sz w:val="24"/>
          <w:szCs w:val="24"/>
        </w:rPr>
        <w:t>体力を身に付けるとと</w:t>
      </w:r>
      <w:r>
        <w:rPr>
          <w:rFonts w:ascii="ＭＳ 明朝" w:hAnsi="ＭＳ 明朝" w:hint="eastAsia"/>
          <w:sz w:val="24"/>
          <w:szCs w:val="24"/>
        </w:rPr>
        <w:t>もにスポーツの意義を理解し自主的に体を動かす習慣を身に付ける</w:t>
      </w:r>
    </w:p>
    <w:p w:rsidR="00534684" w:rsidRPr="00B347E6" w:rsidRDefault="00534684" w:rsidP="00534684">
      <w:pPr>
        <w:pStyle w:val="a3"/>
        <w:ind w:leftChars="200" w:left="658" w:hangingChars="100" w:hanging="238"/>
        <w:rPr>
          <w:rFonts w:ascii="ＭＳ 明朝" w:hAnsi="ＭＳ 明朝"/>
          <w:sz w:val="24"/>
          <w:szCs w:val="24"/>
        </w:rPr>
      </w:pPr>
      <w:r>
        <w:rPr>
          <w:rFonts w:ascii="ＭＳ 明朝" w:hAnsi="ＭＳ 明朝" w:hint="eastAsia"/>
          <w:sz w:val="24"/>
          <w:szCs w:val="24"/>
        </w:rPr>
        <w:t>③</w:t>
      </w:r>
      <w:r w:rsidRPr="00B347E6">
        <w:rPr>
          <w:rFonts w:ascii="ＭＳ 明朝" w:hAnsi="ＭＳ 明朝" w:hint="eastAsia"/>
          <w:sz w:val="24"/>
          <w:szCs w:val="24"/>
        </w:rPr>
        <w:t>生徒の個に応じた</w:t>
      </w:r>
      <w:r>
        <w:rPr>
          <w:rFonts w:ascii="ＭＳ 明朝" w:hAnsi="ＭＳ 明朝" w:hint="eastAsia"/>
          <w:sz w:val="24"/>
          <w:szCs w:val="24"/>
        </w:rPr>
        <w:t>キャリア教育をすすめ、個性や資質・能力に応じた進路を実現する</w:t>
      </w:r>
    </w:p>
    <w:p w:rsidR="00534684" w:rsidRPr="00B347E6" w:rsidRDefault="00534684" w:rsidP="00534684">
      <w:pPr>
        <w:pStyle w:val="a3"/>
        <w:ind w:leftChars="200" w:left="658" w:hangingChars="100" w:hanging="238"/>
        <w:rPr>
          <w:rFonts w:ascii="ＭＳ 明朝" w:hAnsi="ＭＳ 明朝"/>
          <w:sz w:val="24"/>
          <w:szCs w:val="24"/>
        </w:rPr>
      </w:pPr>
      <w:r>
        <w:rPr>
          <w:rFonts w:ascii="ＭＳ 明朝" w:hAnsi="ＭＳ 明朝" w:hint="eastAsia"/>
          <w:sz w:val="24"/>
          <w:szCs w:val="24"/>
        </w:rPr>
        <w:t>④</w:t>
      </w:r>
      <w:r w:rsidRPr="00B347E6">
        <w:rPr>
          <w:rFonts w:ascii="ＭＳ 明朝" w:hAnsi="ＭＳ 明朝" w:hint="eastAsia"/>
          <w:sz w:val="24"/>
          <w:szCs w:val="24"/>
        </w:rPr>
        <w:t>自主性と</w:t>
      </w:r>
      <w:r>
        <w:rPr>
          <w:rFonts w:ascii="ＭＳ 明朝" w:hAnsi="ＭＳ 明朝" w:hint="eastAsia"/>
          <w:sz w:val="24"/>
          <w:szCs w:val="24"/>
        </w:rPr>
        <w:t>実践的な態度で臨む特別活動を通して、豊かな想像力と責任感を身に付ける</w:t>
      </w:r>
    </w:p>
    <w:p w:rsidR="00534684" w:rsidRPr="007C75FA" w:rsidRDefault="00534684" w:rsidP="00534684">
      <w:pPr>
        <w:pStyle w:val="a3"/>
        <w:ind w:leftChars="200" w:left="658" w:hangingChars="100" w:hanging="238"/>
        <w:rPr>
          <w:rFonts w:ascii="ＭＳ 明朝" w:hAnsi="ＭＳ 明朝"/>
          <w:color w:val="000000" w:themeColor="text1"/>
          <w:sz w:val="24"/>
          <w:szCs w:val="24"/>
        </w:rPr>
      </w:pPr>
      <w:r>
        <w:rPr>
          <w:rFonts w:ascii="ＭＳ 明朝" w:hAnsi="ＭＳ 明朝" w:hint="eastAsia"/>
          <w:sz w:val="24"/>
          <w:szCs w:val="24"/>
        </w:rPr>
        <w:t>⑤</w:t>
      </w:r>
      <w:r w:rsidRPr="007C75FA">
        <w:rPr>
          <w:rFonts w:ascii="ＭＳ 明朝" w:hAnsi="ＭＳ 明朝" w:hint="eastAsia"/>
          <w:color w:val="000000" w:themeColor="text1"/>
          <w:sz w:val="24"/>
          <w:szCs w:val="24"/>
        </w:rPr>
        <w:t>情報リテラシーを身に付けるとともに、</w:t>
      </w:r>
      <w:r>
        <w:rPr>
          <w:rFonts w:ascii="ＭＳ 明朝" w:hAnsi="ＭＳ 明朝" w:hint="eastAsia"/>
          <w:color w:val="000000" w:themeColor="text1"/>
          <w:sz w:val="24"/>
          <w:szCs w:val="24"/>
        </w:rPr>
        <w:t>主体的・対話的で深い学びを実現する</w:t>
      </w:r>
    </w:p>
    <w:p w:rsidR="00534684" w:rsidRPr="007C75FA" w:rsidRDefault="00534684" w:rsidP="00534684">
      <w:pPr>
        <w:pStyle w:val="a3"/>
        <w:rPr>
          <w:rFonts w:ascii="ＭＳ 明朝" w:hAnsi="ＭＳ 明朝"/>
          <w:color w:val="000000" w:themeColor="text1"/>
          <w:sz w:val="24"/>
          <w:szCs w:val="24"/>
        </w:rPr>
      </w:pPr>
      <w:r w:rsidRPr="007C75FA">
        <w:rPr>
          <w:rFonts w:ascii="ＭＳ 明朝" w:hAnsi="ＭＳ 明朝" w:hint="eastAsia"/>
          <w:color w:val="000000" w:themeColor="text1"/>
          <w:sz w:val="24"/>
          <w:szCs w:val="24"/>
        </w:rPr>
        <w:t>（３）アドミッション・ポリシー</w:t>
      </w:r>
    </w:p>
    <w:p w:rsidR="00534684" w:rsidRDefault="00534684" w:rsidP="00534684">
      <w:pPr>
        <w:pStyle w:val="a3"/>
        <w:ind w:leftChars="200" w:left="658" w:hangingChars="100" w:hanging="238"/>
        <w:rPr>
          <w:rFonts w:ascii="ＭＳ 明朝" w:hAnsi="ＭＳ 明朝"/>
          <w:sz w:val="24"/>
          <w:szCs w:val="24"/>
        </w:rPr>
      </w:pPr>
      <w:r>
        <w:rPr>
          <w:rFonts w:ascii="ＭＳ 明朝" w:hAnsi="ＭＳ 明朝" w:hint="eastAsia"/>
          <w:sz w:val="24"/>
          <w:szCs w:val="24"/>
        </w:rPr>
        <w:t>①</w:t>
      </w:r>
      <w:r w:rsidRPr="00B347E6">
        <w:rPr>
          <w:rFonts w:ascii="ＭＳ 明朝" w:hAnsi="ＭＳ 明朝" w:hint="eastAsia"/>
          <w:sz w:val="24"/>
          <w:szCs w:val="24"/>
        </w:rPr>
        <w:t>働きながら積極的に学ぶ意欲があり、学習の遅れを取り戻すために勉強したい生徒</w:t>
      </w:r>
    </w:p>
    <w:p w:rsidR="00534684" w:rsidRDefault="00534684" w:rsidP="00534684">
      <w:pPr>
        <w:pStyle w:val="a3"/>
        <w:ind w:leftChars="200" w:left="658" w:hangingChars="100" w:hanging="238"/>
        <w:rPr>
          <w:rFonts w:ascii="ＭＳ 明朝" w:hAnsi="ＭＳ 明朝"/>
          <w:sz w:val="24"/>
          <w:szCs w:val="24"/>
        </w:rPr>
      </w:pPr>
      <w:r>
        <w:rPr>
          <w:rFonts w:ascii="ＭＳ 明朝" w:hAnsi="ＭＳ 明朝" w:hint="eastAsia"/>
          <w:sz w:val="24"/>
          <w:szCs w:val="24"/>
        </w:rPr>
        <w:t>②</w:t>
      </w:r>
      <w:r w:rsidRPr="00B347E6">
        <w:rPr>
          <w:rFonts w:ascii="ＭＳ 明朝" w:hAnsi="ＭＳ 明朝" w:hint="eastAsia"/>
          <w:sz w:val="24"/>
          <w:szCs w:val="24"/>
        </w:rPr>
        <w:t>学校行事、部活動、地域での活動などに積極的に取り組んでおり、今後も活動に意欲的に取り組む生徒</w:t>
      </w:r>
    </w:p>
    <w:p w:rsidR="00534684" w:rsidRDefault="00534684" w:rsidP="00534684">
      <w:pPr>
        <w:pStyle w:val="a3"/>
        <w:ind w:leftChars="200" w:left="658" w:hangingChars="100" w:hanging="238"/>
        <w:rPr>
          <w:rFonts w:ascii="ＭＳ 明朝" w:hAnsi="ＭＳ 明朝"/>
          <w:sz w:val="24"/>
          <w:szCs w:val="24"/>
        </w:rPr>
      </w:pPr>
      <w:r>
        <w:rPr>
          <w:rFonts w:ascii="ＭＳ 明朝" w:hAnsi="ＭＳ 明朝" w:hint="eastAsia"/>
          <w:sz w:val="24"/>
          <w:szCs w:val="24"/>
        </w:rPr>
        <w:t>③</w:t>
      </w:r>
      <w:r w:rsidRPr="007B1983">
        <w:rPr>
          <w:rFonts w:ascii="ＭＳ 明朝" w:hAnsi="ＭＳ 明朝" w:hint="eastAsia"/>
          <w:sz w:val="24"/>
          <w:szCs w:val="24"/>
        </w:rPr>
        <w:t>総合的な学習の時間等において、</w:t>
      </w:r>
      <w:r w:rsidRPr="00B347E6">
        <w:rPr>
          <w:rFonts w:ascii="ＭＳ 明朝" w:hAnsi="ＭＳ 明朝" w:hint="eastAsia"/>
          <w:sz w:val="24"/>
          <w:szCs w:val="24"/>
        </w:rPr>
        <w:t>自ら考え、活動し、自分なりの成果を上げた生徒</w:t>
      </w:r>
    </w:p>
    <w:p w:rsidR="00534684" w:rsidRPr="009E27D0" w:rsidRDefault="00534684" w:rsidP="00534684">
      <w:pPr>
        <w:pStyle w:val="a3"/>
        <w:ind w:leftChars="200" w:left="658" w:hangingChars="100" w:hanging="238"/>
        <w:rPr>
          <w:rFonts w:ascii="ＭＳ 明朝" w:hAnsi="ＭＳ 明朝" w:hint="eastAsia"/>
          <w:sz w:val="24"/>
          <w:szCs w:val="24"/>
        </w:rPr>
      </w:pPr>
    </w:p>
    <w:p w:rsidR="00534684" w:rsidRPr="00E635D1" w:rsidRDefault="00534684" w:rsidP="00534684">
      <w:pPr>
        <w:pStyle w:val="a3"/>
        <w:rPr>
          <w:rFonts w:ascii="ＭＳ 明朝" w:hAnsi="ＭＳ 明朝" w:hint="eastAsia"/>
          <w:sz w:val="24"/>
          <w:szCs w:val="24"/>
        </w:rPr>
      </w:pPr>
      <w:r>
        <w:rPr>
          <w:rFonts w:ascii="ＭＳ 明朝" w:hAnsi="ＭＳ 明朝" w:hint="eastAsia"/>
          <w:sz w:val="24"/>
          <w:szCs w:val="24"/>
        </w:rPr>
        <w:t>≪</w:t>
      </w:r>
      <w:r>
        <w:rPr>
          <w:rFonts w:ascii="ＭＳ 明朝" w:hAnsi="ＭＳ 明朝" w:hint="eastAsia"/>
          <w:sz w:val="24"/>
          <w:szCs w:val="24"/>
        </w:rPr>
        <w:t>指</w:t>
      </w:r>
      <w:r>
        <w:rPr>
          <w:rFonts w:eastAsia="Times New Roman"/>
          <w:spacing w:val="0"/>
          <w:sz w:val="24"/>
          <w:szCs w:val="24"/>
        </w:rPr>
        <w:t xml:space="preserve"> </w:t>
      </w:r>
      <w:r>
        <w:rPr>
          <w:rFonts w:ascii="ＭＳ 明朝" w:hAnsi="ＭＳ 明朝" w:hint="eastAsia"/>
          <w:sz w:val="24"/>
          <w:szCs w:val="24"/>
        </w:rPr>
        <w:t>導</w:t>
      </w:r>
      <w:r>
        <w:rPr>
          <w:rFonts w:eastAsia="Times New Roman"/>
          <w:spacing w:val="0"/>
          <w:sz w:val="24"/>
          <w:szCs w:val="24"/>
        </w:rPr>
        <w:t xml:space="preserve"> </w:t>
      </w:r>
      <w:r>
        <w:rPr>
          <w:rFonts w:ascii="ＭＳ 明朝" w:hAnsi="ＭＳ 明朝" w:hint="eastAsia"/>
          <w:sz w:val="24"/>
          <w:szCs w:val="24"/>
        </w:rPr>
        <w:t>の</w:t>
      </w:r>
      <w:r>
        <w:rPr>
          <w:rFonts w:eastAsia="Times New Roman"/>
          <w:spacing w:val="0"/>
          <w:sz w:val="24"/>
          <w:szCs w:val="24"/>
        </w:rPr>
        <w:t xml:space="preserve"> </w:t>
      </w:r>
      <w:r>
        <w:rPr>
          <w:rFonts w:ascii="ＭＳ 明朝" w:hAnsi="ＭＳ 明朝" w:hint="eastAsia"/>
          <w:sz w:val="24"/>
          <w:szCs w:val="24"/>
        </w:rPr>
        <w:t>重</w:t>
      </w:r>
      <w:r>
        <w:rPr>
          <w:rFonts w:eastAsia="Times New Roman"/>
          <w:spacing w:val="0"/>
          <w:sz w:val="24"/>
          <w:szCs w:val="24"/>
        </w:rPr>
        <w:t xml:space="preserve"> </w:t>
      </w:r>
      <w:r>
        <w:rPr>
          <w:rFonts w:ascii="ＭＳ 明朝" w:hAnsi="ＭＳ 明朝" w:hint="eastAsia"/>
          <w:sz w:val="24"/>
          <w:szCs w:val="24"/>
        </w:rPr>
        <w:t>点</w:t>
      </w:r>
      <w:r>
        <w:rPr>
          <w:rFonts w:ascii="ＭＳ 明朝" w:hAnsi="ＭＳ 明朝" w:hint="eastAsia"/>
          <w:sz w:val="24"/>
          <w:szCs w:val="24"/>
        </w:rPr>
        <w:t>≫</w:t>
      </w:r>
    </w:p>
    <w:p w:rsidR="00534684" w:rsidRDefault="00534684" w:rsidP="00534684">
      <w:pPr>
        <w:pStyle w:val="a3"/>
        <w:ind w:firstLineChars="100" w:firstLine="208"/>
        <w:rPr>
          <w:rFonts w:ascii="ＭＳ 明朝" w:hAnsi="ＭＳ 明朝"/>
          <w:sz w:val="21"/>
          <w:szCs w:val="21"/>
        </w:rPr>
      </w:pPr>
      <w:r>
        <w:rPr>
          <w:rFonts w:ascii="ＭＳ 明朝" w:hAnsi="ＭＳ 明朝" w:hint="eastAsia"/>
          <w:sz w:val="21"/>
          <w:szCs w:val="21"/>
        </w:rPr>
        <w:t xml:space="preserve">各教科・科目の指導　</w:t>
      </w:r>
    </w:p>
    <w:tbl>
      <w:tblPr>
        <w:tblStyle w:val="a4"/>
        <w:tblW w:w="0" w:type="auto"/>
        <w:tblInd w:w="279" w:type="dxa"/>
        <w:tblLook w:val="04A0" w:firstRow="1" w:lastRow="0" w:firstColumn="1" w:lastColumn="0" w:noHBand="0" w:noVBand="1"/>
      </w:tblPr>
      <w:tblGrid>
        <w:gridCol w:w="8215"/>
      </w:tblGrid>
      <w:tr w:rsidR="00534684" w:rsidTr="00462AF3">
        <w:tc>
          <w:tcPr>
            <w:tcW w:w="9666" w:type="dxa"/>
          </w:tcPr>
          <w:p w:rsidR="00534684" w:rsidRDefault="00534684" w:rsidP="00462AF3">
            <w:pPr>
              <w:pStyle w:val="a3"/>
              <w:wordWrap/>
              <w:spacing w:line="280" w:lineRule="exact"/>
              <w:ind w:left="416" w:hangingChars="200" w:hanging="416"/>
              <w:rPr>
                <w:rFonts w:ascii="ＭＳ 明朝" w:hAnsi="ＭＳ 明朝"/>
                <w:color w:val="000000" w:themeColor="text1"/>
                <w:sz w:val="21"/>
                <w:szCs w:val="21"/>
              </w:rPr>
            </w:pPr>
            <w:r w:rsidRPr="0089625C">
              <w:rPr>
                <w:rFonts w:ascii="ＭＳ 明朝" w:hAnsi="ＭＳ 明朝" w:hint="eastAsia"/>
                <w:sz w:val="21"/>
                <w:szCs w:val="21"/>
              </w:rPr>
              <w:t>①　★生徒個々の運動技能差に合わせるため、体育の全学年において少人数指導を実施する。基礎・基本の学力の充実に重点を置き、学力の把握・個人カルテの作成等を通して個別指導を推進する。また、自ら学ぶ意欲を引き出し、生徒の学力を高めるために、成績不振者の減少を目指した学力向上の取組並びに言語活動の充実に努める。</w:t>
            </w:r>
            <w:r>
              <w:rPr>
                <w:rFonts w:ascii="ＭＳ 明朝" w:hAnsi="ＭＳ 明朝" w:hint="eastAsia"/>
                <w:sz w:val="21"/>
                <w:szCs w:val="21"/>
              </w:rPr>
              <w:t>また、</w:t>
            </w:r>
            <w:r>
              <w:rPr>
                <w:rFonts w:ascii="ＭＳ 明朝" w:hAnsi="ＭＳ 明朝" w:hint="eastAsia"/>
                <w:color w:val="000000" w:themeColor="text1"/>
                <w:sz w:val="21"/>
                <w:szCs w:val="21"/>
              </w:rPr>
              <w:t>授業評価の結果を学習指導</w:t>
            </w:r>
            <w:r>
              <w:rPr>
                <w:rFonts w:ascii="ＭＳ 明朝" w:hAnsi="ＭＳ 明朝"/>
                <w:color w:val="000000" w:themeColor="text1"/>
                <w:sz w:val="21"/>
                <w:szCs w:val="21"/>
              </w:rPr>
              <w:t>へ</w:t>
            </w:r>
            <w:r>
              <w:rPr>
                <w:rFonts w:ascii="ＭＳ 明朝" w:hAnsi="ＭＳ 明朝" w:hint="eastAsia"/>
                <w:color w:val="000000" w:themeColor="text1"/>
                <w:sz w:val="21"/>
                <w:szCs w:val="21"/>
              </w:rPr>
              <w:t>フィードバックし授業改善に</w:t>
            </w:r>
            <w:r w:rsidRPr="00EC73FD">
              <w:rPr>
                <w:rFonts w:ascii="ＭＳ 明朝" w:hAnsi="ＭＳ 明朝"/>
                <w:color w:val="000000" w:themeColor="text1"/>
                <w:sz w:val="21"/>
                <w:szCs w:val="21"/>
              </w:rPr>
              <w:t>活かす</w:t>
            </w:r>
            <w:r>
              <w:rPr>
                <w:rFonts w:ascii="ＭＳ 明朝" w:hAnsi="ＭＳ 明朝" w:hint="eastAsia"/>
                <w:color w:val="000000" w:themeColor="text1"/>
                <w:sz w:val="21"/>
                <w:szCs w:val="21"/>
              </w:rPr>
              <w:t>。</w:t>
            </w:r>
          </w:p>
          <w:p w:rsidR="00534684" w:rsidRPr="0089625C" w:rsidRDefault="00534684" w:rsidP="00462AF3">
            <w:pPr>
              <w:pStyle w:val="a3"/>
              <w:wordWrap/>
              <w:spacing w:line="280" w:lineRule="exact"/>
              <w:ind w:left="416" w:hangingChars="200" w:hanging="416"/>
              <w:rPr>
                <w:rFonts w:ascii="ＭＳ 明朝" w:hAnsi="ＭＳ 明朝"/>
                <w:sz w:val="21"/>
                <w:szCs w:val="21"/>
              </w:rPr>
            </w:pPr>
            <w:r>
              <w:rPr>
                <w:rFonts w:ascii="ＭＳ 明朝" w:hAnsi="ＭＳ 明朝" w:hint="eastAsia"/>
                <w:color w:val="000000" w:themeColor="text1"/>
                <w:sz w:val="21"/>
                <w:szCs w:val="21"/>
              </w:rPr>
              <w:t>②　人間と社会においては学習・体験活動を通し、より良い生き方と道徳性を身に付けさせる。</w:t>
            </w:r>
          </w:p>
          <w:p w:rsidR="00534684" w:rsidRPr="0089625C" w:rsidRDefault="00534684" w:rsidP="00462AF3">
            <w:pPr>
              <w:pStyle w:val="a3"/>
              <w:wordWrap/>
              <w:spacing w:line="280" w:lineRule="exact"/>
              <w:ind w:left="416" w:hangingChars="200" w:hanging="416"/>
              <w:rPr>
                <w:rFonts w:ascii="ＭＳ 明朝" w:hAnsi="ＭＳ 明朝"/>
                <w:sz w:val="21"/>
                <w:szCs w:val="21"/>
              </w:rPr>
            </w:pPr>
            <w:r>
              <w:rPr>
                <w:rFonts w:ascii="ＭＳ 明朝" w:hAnsi="ＭＳ 明朝" w:hint="eastAsia"/>
                <w:sz w:val="21"/>
                <w:szCs w:val="21"/>
              </w:rPr>
              <w:t>③</w:t>
            </w:r>
            <w:r w:rsidRPr="0089625C">
              <w:rPr>
                <w:rFonts w:ascii="ＭＳ 明朝" w:hAnsi="ＭＳ 明朝" w:hint="eastAsia"/>
                <w:sz w:val="21"/>
                <w:szCs w:val="21"/>
              </w:rPr>
              <w:t xml:space="preserve">　三修制運営については、高卒程度認定試験、漢検等及び学校外の学修に対応できる指導内容の工夫並びに、補習の実施によって、三修制を活用して卒業することができる生徒を多く輩出する。</w:t>
            </w:r>
          </w:p>
          <w:p w:rsidR="00534684" w:rsidRPr="0089625C" w:rsidRDefault="00534684" w:rsidP="00462AF3">
            <w:pPr>
              <w:pStyle w:val="a3"/>
              <w:wordWrap/>
              <w:spacing w:line="280" w:lineRule="exact"/>
              <w:ind w:left="416" w:hangingChars="200" w:hanging="416"/>
              <w:rPr>
                <w:rFonts w:ascii="ＭＳ 明朝" w:hAnsi="ＭＳ 明朝"/>
                <w:sz w:val="21"/>
                <w:szCs w:val="21"/>
              </w:rPr>
            </w:pPr>
            <w:r>
              <w:rPr>
                <w:rFonts w:ascii="ＭＳ 明朝" w:hAnsi="ＭＳ 明朝" w:hint="eastAsia"/>
                <w:sz w:val="21"/>
                <w:szCs w:val="21"/>
              </w:rPr>
              <w:t>④</w:t>
            </w:r>
            <w:r w:rsidRPr="0089625C">
              <w:rPr>
                <w:rFonts w:ascii="ＭＳ 明朝" w:hAnsi="ＭＳ 明朝" w:hint="eastAsia"/>
                <w:sz w:val="21"/>
                <w:szCs w:val="21"/>
              </w:rPr>
              <w:t xml:space="preserve">　法令を遵守し、社会規範に則った行動がとれる自立した社会人としての能力を育てるため、主権者教育の推進を図る。</w:t>
            </w:r>
          </w:p>
          <w:p w:rsidR="00534684" w:rsidRPr="00C347C9" w:rsidRDefault="00534684" w:rsidP="00462AF3">
            <w:pPr>
              <w:ind w:left="400" w:hangingChars="200" w:hanging="400"/>
              <w:jc w:val="left"/>
              <w:rPr>
                <w:szCs w:val="21"/>
              </w:rPr>
            </w:pPr>
            <w:r>
              <w:rPr>
                <w:rFonts w:ascii="ＭＳ 明朝" w:hAnsi="ＭＳ 明朝" w:hint="eastAsia"/>
                <w:szCs w:val="21"/>
              </w:rPr>
              <w:t>⑤</w:t>
            </w:r>
            <w:r w:rsidRPr="0089625C">
              <w:rPr>
                <w:rFonts w:ascii="ＭＳ 明朝" w:hAnsi="ＭＳ 明朝" w:hint="eastAsia"/>
                <w:szCs w:val="21"/>
              </w:rPr>
              <w:t xml:space="preserve">　</w:t>
            </w:r>
            <w:r w:rsidRPr="00C02FE0">
              <w:rPr>
                <w:rFonts w:ascii="ＭＳ 明朝" w:hAnsi="ＭＳ 明朝" w:hint="eastAsia"/>
                <w:szCs w:val="21"/>
              </w:rPr>
              <w:t>「学校2020 レガシー」(オリパラ教育)の取組</w:t>
            </w:r>
            <w:r>
              <w:rPr>
                <w:rFonts w:ascii="ＭＳ 明朝" w:hAnsi="ＭＳ 明朝" w:hint="eastAsia"/>
                <w:szCs w:val="21"/>
              </w:rPr>
              <w:t>として、</w:t>
            </w:r>
            <w:r>
              <w:rPr>
                <w:rFonts w:ascii="ＭＳ 明朝" w:hAnsi="ＭＳ 明朝"/>
                <w:szCs w:val="21"/>
              </w:rPr>
              <w:t>ボランティア</w:t>
            </w:r>
            <w:r>
              <w:rPr>
                <w:rFonts w:ascii="ＭＳ 明朝" w:hAnsi="ＭＳ 明朝" w:hint="eastAsia"/>
                <w:szCs w:val="21"/>
              </w:rPr>
              <w:t>・</w:t>
            </w:r>
            <w:r>
              <w:rPr>
                <w:rFonts w:ascii="ＭＳ 明朝" w:hAnsi="ＭＳ 明朝"/>
                <w:szCs w:val="21"/>
              </w:rPr>
              <w:t>マインドや</w:t>
            </w:r>
            <w:r>
              <w:rPr>
                <w:rFonts w:ascii="ＭＳ 明朝" w:hAnsi="ＭＳ 明朝" w:hint="eastAsia"/>
                <w:szCs w:val="21"/>
              </w:rPr>
              <w:t>生涯に</w:t>
            </w:r>
            <w:r>
              <w:rPr>
                <w:rFonts w:ascii="ＭＳ 明朝" w:hAnsi="ＭＳ 明朝"/>
                <w:szCs w:val="21"/>
              </w:rPr>
              <w:t>わたる</w:t>
            </w:r>
            <w:r>
              <w:rPr>
                <w:rFonts w:ascii="ＭＳ 明朝" w:hAnsi="ＭＳ 明朝" w:hint="eastAsia"/>
                <w:szCs w:val="21"/>
              </w:rPr>
              <w:t>スポーツ</w:t>
            </w:r>
            <w:r>
              <w:rPr>
                <w:rFonts w:ascii="ＭＳ 明朝" w:hAnsi="ＭＳ 明朝"/>
                <w:szCs w:val="21"/>
              </w:rPr>
              <w:t>による健康づくり</w:t>
            </w:r>
            <w:r>
              <w:rPr>
                <w:rFonts w:ascii="ＭＳ 明朝" w:hAnsi="ＭＳ 明朝" w:hint="eastAsia"/>
                <w:szCs w:val="21"/>
              </w:rPr>
              <w:t>を推進する。</w:t>
            </w:r>
          </w:p>
        </w:tc>
      </w:tr>
    </w:tbl>
    <w:p w:rsidR="005B4CBB" w:rsidRPr="00534684" w:rsidRDefault="005B4CBB"/>
    <w:sectPr w:rsidR="005B4CBB" w:rsidRPr="005346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684"/>
    <w:rsid w:val="00534684"/>
    <w:rsid w:val="005B4CBB"/>
    <w:rsid w:val="00DD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EE0448"/>
  <w15:chartTrackingRefBased/>
  <w15:docId w15:val="{CBD2E1A7-5301-47EF-A390-0C2C2086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6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34684"/>
    <w:pPr>
      <w:widowControl w:val="0"/>
      <w:wordWrap w:val="0"/>
      <w:autoSpaceDE w:val="0"/>
      <w:autoSpaceDN w:val="0"/>
      <w:adjustRightInd w:val="0"/>
      <w:spacing w:line="285" w:lineRule="exact"/>
      <w:jc w:val="both"/>
    </w:pPr>
    <w:rPr>
      <w:rFonts w:ascii="Times New Roman" w:eastAsia="ＭＳ 明朝" w:hAnsi="Times New Roman" w:cs="Times New Roman"/>
      <w:spacing w:val="-1"/>
      <w:kern w:val="0"/>
      <w:sz w:val="22"/>
    </w:rPr>
  </w:style>
  <w:style w:type="table" w:styleId="a4">
    <w:name w:val="Table Grid"/>
    <w:basedOn w:val="a1"/>
    <w:rsid w:val="005346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力</dc:creator>
  <cp:keywords/>
  <dc:description/>
  <cp:lastModifiedBy>前田　力</cp:lastModifiedBy>
  <cp:revision>2</cp:revision>
  <dcterms:created xsi:type="dcterms:W3CDTF">2024-11-20T06:38:00Z</dcterms:created>
  <dcterms:modified xsi:type="dcterms:W3CDTF">2024-11-20T06:40:00Z</dcterms:modified>
</cp:coreProperties>
</file>