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6F" w:rsidRPr="008739F0" w:rsidRDefault="0090636F" w:rsidP="0090636F">
      <w:pPr>
        <w:spacing w:line="400" w:lineRule="exact"/>
        <w:ind w:left="210" w:hangingChars="100" w:hanging="210"/>
        <w:rPr>
          <w:rFonts w:ascii="ＭＳ 明朝" w:eastAsia="ＭＳ 明朝" w:hAnsi="ＭＳ 明朝"/>
          <w:szCs w:val="21"/>
        </w:rPr>
      </w:pPr>
      <w:r w:rsidRPr="008739F0">
        <w:rPr>
          <w:rFonts w:ascii="ＭＳ 明朝" w:eastAsia="ＭＳ 明朝" w:hAnsi="ＭＳ 明朝" w:hint="eastAsia"/>
          <w:szCs w:val="21"/>
        </w:rPr>
        <w:t>「</w:t>
      </w:r>
      <w:r w:rsidRPr="008739F0">
        <w:rPr>
          <w:rFonts w:ascii="ＭＳ 明朝" w:eastAsia="ＭＳ 明朝" w:hAnsi="ＭＳ 明朝" w:hint="eastAsia"/>
          <w:szCs w:val="21"/>
        </w:rPr>
        <w:t>都立足立東高等学校における教員を対象とした公募実施に係る個別相談</w:t>
      </w:r>
      <w:r w:rsidR="008739F0" w:rsidRPr="008739F0">
        <w:rPr>
          <w:rFonts w:ascii="ＭＳ 明朝" w:eastAsia="ＭＳ 明朝" w:hAnsi="ＭＳ 明朝" w:hint="eastAsia"/>
          <w:szCs w:val="21"/>
        </w:rPr>
        <w:t>について</w:t>
      </w:r>
      <w:r w:rsidRPr="008739F0">
        <w:rPr>
          <w:rFonts w:ascii="ＭＳ 明朝" w:eastAsia="ＭＳ 明朝" w:hAnsi="ＭＳ 明朝" w:hint="eastAsia"/>
          <w:szCs w:val="21"/>
        </w:rPr>
        <w:t>」資料</w:t>
      </w:r>
    </w:p>
    <w:p w:rsidR="0073122D" w:rsidRPr="0090636F" w:rsidRDefault="00385C84" w:rsidP="0090636F">
      <w:pPr>
        <w:spacing w:line="400" w:lineRule="exact"/>
        <w:rPr>
          <w:rFonts w:ascii="ＭＳ 明朝" w:eastAsia="ＭＳ 明朝" w:hAnsi="ＭＳ 明朝"/>
          <w:sz w:val="28"/>
          <w:szCs w:val="28"/>
        </w:rPr>
      </w:pPr>
      <w:r w:rsidRPr="0090636F">
        <w:rPr>
          <w:rFonts w:ascii="ＭＳ 明朝" w:eastAsia="ＭＳ 明朝" w:hAnsi="ＭＳ 明朝"/>
          <w:noProof/>
          <w:sz w:val="28"/>
          <w:szCs w:val="28"/>
        </w:rPr>
        <w:drawing>
          <wp:anchor distT="0" distB="0" distL="114300" distR="114300" simplePos="0" relativeHeight="251661312" behindDoc="1" locked="0" layoutInCell="1" allowOverlap="1" wp14:anchorId="14CAE490" wp14:editId="46AF1BF0">
            <wp:simplePos x="0" y="0"/>
            <wp:positionH relativeFrom="column">
              <wp:posOffset>5128260</wp:posOffset>
            </wp:positionH>
            <wp:positionV relativeFrom="paragraph">
              <wp:posOffset>259715</wp:posOffset>
            </wp:positionV>
            <wp:extent cx="685800" cy="585470"/>
            <wp:effectExtent l="0" t="0" r="0" b="5080"/>
            <wp:wrapTight wrapText="bothSides">
              <wp:wrapPolygon edited="0">
                <wp:start x="13200" y="0"/>
                <wp:lineTo x="7200" y="703"/>
                <wp:lineTo x="0" y="7028"/>
                <wp:lineTo x="0" y="18273"/>
                <wp:lineTo x="6600" y="21085"/>
                <wp:lineTo x="14400" y="21085"/>
                <wp:lineTo x="16200" y="20382"/>
                <wp:lineTo x="21000" y="14056"/>
                <wp:lineTo x="21000" y="7731"/>
                <wp:lineTo x="19200" y="3514"/>
                <wp:lineTo x="16200" y="0"/>
                <wp:lineTo x="13200" y="0"/>
              </wp:wrapPolygon>
            </wp:wrapTight>
            <wp:docPr id="116" name="図 116" descr="MCj02228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MCj02228230000[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8580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22D" w:rsidRPr="0073122D" w:rsidRDefault="0073122D" w:rsidP="00DE0179">
      <w:pPr>
        <w:spacing w:line="360" w:lineRule="auto"/>
        <w:rPr>
          <w:sz w:val="56"/>
          <w:szCs w:val="56"/>
        </w:rPr>
      </w:pPr>
      <w:r w:rsidRPr="0073122D">
        <w:rPr>
          <w:rFonts w:hint="eastAsia"/>
          <w:sz w:val="56"/>
          <w:szCs w:val="56"/>
        </w:rPr>
        <w:t>足立東はあなた</w:t>
      </w:r>
      <w:bookmarkStart w:id="0" w:name="_GoBack"/>
      <w:bookmarkEnd w:id="0"/>
      <w:r w:rsidRPr="0073122D">
        <w:rPr>
          <w:rFonts w:hint="eastAsia"/>
          <w:sz w:val="56"/>
          <w:szCs w:val="56"/>
        </w:rPr>
        <w:t>を待っています</w:t>
      </w:r>
    </w:p>
    <w:p w:rsidR="00385C84" w:rsidRPr="005424D9" w:rsidRDefault="00385C84" w:rsidP="00675AE6">
      <w:pPr>
        <w:spacing w:line="400" w:lineRule="exact"/>
        <w:ind w:firstLineChars="100" w:firstLine="241"/>
        <w:rPr>
          <w:rFonts w:ascii="ＭＳ ゴシック" w:eastAsia="ＭＳ ゴシック" w:hAnsi="ＭＳ ゴシック"/>
          <w:b/>
          <w:sz w:val="24"/>
        </w:rPr>
      </w:pPr>
      <w:r w:rsidRPr="005424D9">
        <w:rPr>
          <w:rFonts w:ascii="ＭＳ ゴシック" w:eastAsia="ＭＳ ゴシック" w:hAnsi="ＭＳ ゴシック" w:hint="eastAsia"/>
          <w:b/>
          <w:sz w:val="24"/>
        </w:rPr>
        <w:t>足立東高等学校は、小・中学校で十分に能力を発揮できなかった生徒のやる気を育て、頑張りを励まし、応援する学校です。</w:t>
      </w:r>
    </w:p>
    <w:p w:rsidR="0090636F" w:rsidRDefault="0090636F">
      <w:pPr>
        <w:rPr>
          <w:b/>
          <w:sz w:val="28"/>
          <w:szCs w:val="28"/>
        </w:rPr>
      </w:pPr>
    </w:p>
    <w:p w:rsidR="00385C84" w:rsidRPr="0087377C" w:rsidRDefault="00914BAD">
      <w:pPr>
        <w:rPr>
          <w:b/>
          <w:sz w:val="28"/>
          <w:szCs w:val="28"/>
        </w:rPr>
      </w:pPr>
      <w:r w:rsidRPr="0087377C">
        <w:rPr>
          <w:rFonts w:hint="eastAsia"/>
          <w:b/>
          <w:sz w:val="28"/>
          <w:szCs w:val="28"/>
        </w:rPr>
        <w:t>教育目標</w:t>
      </w:r>
    </w:p>
    <w:p w:rsidR="00385C84" w:rsidRPr="000156D8" w:rsidRDefault="00385C84" w:rsidP="00914BAD">
      <w:pPr>
        <w:spacing w:line="280" w:lineRule="exact"/>
        <w:rPr>
          <w:rFonts w:ascii="ＭＳ ゴシック" w:eastAsia="ＭＳ ゴシック" w:hAnsi="ＭＳ ゴシック" w:cs="ＭＳ 明朝"/>
          <w:b/>
          <w:color w:val="000000"/>
          <w:kern w:val="0"/>
          <w:sz w:val="24"/>
        </w:rPr>
      </w:pPr>
      <w:r w:rsidRPr="000156D8">
        <w:rPr>
          <w:rFonts w:ascii="ＭＳ ゴシック" w:eastAsia="ＭＳ ゴシック" w:hAnsi="ＭＳ ゴシック" w:cs="ＭＳ 明朝" w:hint="eastAsia"/>
          <w:b/>
          <w:color w:val="000000"/>
          <w:kern w:val="0"/>
          <w:sz w:val="24"/>
        </w:rPr>
        <w:t>「心身ともに健康で知性と感性に富む人間性豊かな都民を育成する」</w:t>
      </w:r>
    </w:p>
    <w:p w:rsidR="00385C84" w:rsidRPr="00914BAD" w:rsidRDefault="00385C84" w:rsidP="00675AE6">
      <w:pPr>
        <w:spacing w:line="280" w:lineRule="exact"/>
        <w:ind w:firstLineChars="100" w:firstLine="240"/>
        <w:rPr>
          <w:rFonts w:ascii="ＭＳ 明朝" w:cs="ＭＳ 明朝"/>
          <w:color w:val="000000"/>
          <w:kern w:val="0"/>
          <w:sz w:val="24"/>
          <w:szCs w:val="24"/>
        </w:rPr>
      </w:pPr>
      <w:r w:rsidRPr="00914BAD">
        <w:rPr>
          <w:rFonts w:ascii="ＭＳ 明朝" w:cs="ＭＳ 明朝" w:hint="eastAsia"/>
          <w:color w:val="000000"/>
          <w:kern w:val="0"/>
          <w:sz w:val="24"/>
          <w:szCs w:val="24"/>
        </w:rPr>
        <w:t>エンカレッジスクールのパイロット校として生徒のやる気に応え、夢と希望を実現できる学校を目指す。そのために、特色ある教育課程と落ち着いた学校環境を整備し、『元気、本気、やる気の足立東高校』をスローガンとして『心を鍛え、体を鍛える』の精神で、自らが積極的に知性と感性を磨き、卒業後も自らの人生に果敢に取り組んでいくことができる人間性豊な生徒を育成する。</w:t>
      </w:r>
    </w:p>
    <w:p w:rsidR="00914BAD" w:rsidRDefault="00914BAD" w:rsidP="00914BAD">
      <w:pPr>
        <w:spacing w:line="280" w:lineRule="exact"/>
        <w:rPr>
          <w:rFonts w:ascii="ＭＳ 明朝" w:cs="ＭＳ 明朝"/>
          <w:color w:val="000000"/>
          <w:kern w:val="0"/>
          <w:sz w:val="22"/>
        </w:rPr>
      </w:pPr>
    </w:p>
    <w:p w:rsidR="00914BAD" w:rsidRPr="0087377C" w:rsidRDefault="0087377C" w:rsidP="0087377C">
      <w:pPr>
        <w:rPr>
          <w:rFonts w:ascii="ＭＳ 明朝" w:cs="ＭＳ 明朝"/>
          <w:b/>
          <w:color w:val="000000"/>
          <w:kern w:val="0"/>
          <w:sz w:val="28"/>
          <w:szCs w:val="28"/>
        </w:rPr>
      </w:pPr>
      <w:r w:rsidRPr="0087377C">
        <w:rPr>
          <w:rFonts w:ascii="ＭＳ 明朝" w:cs="ＭＳ 明朝" w:hint="eastAsia"/>
          <w:b/>
          <w:color w:val="000000"/>
          <w:kern w:val="0"/>
          <w:sz w:val="28"/>
          <w:szCs w:val="28"/>
        </w:rPr>
        <w:t>教育課程の特徴</w:t>
      </w:r>
    </w:p>
    <w:p w:rsidR="00385C84" w:rsidRPr="006164BF" w:rsidRDefault="00675AE6" w:rsidP="00385C84">
      <w:pPr>
        <w:numPr>
          <w:ilvl w:val="0"/>
          <w:numId w:val="1"/>
        </w:numPr>
        <w:spacing w:line="300" w:lineRule="exact"/>
        <w:ind w:left="252" w:hanging="252"/>
        <w:rPr>
          <w:sz w:val="24"/>
        </w:rPr>
      </w:pPr>
      <w:r>
        <w:rPr>
          <w:rFonts w:ascii="ＭＳ ゴシック" w:eastAsia="ＭＳ ゴシック" w:hAnsi="ＭＳ ゴシック" w:hint="eastAsia"/>
          <w:b/>
          <w:sz w:val="24"/>
        </w:rPr>
        <w:t xml:space="preserve"> </w:t>
      </w:r>
      <w:r w:rsidR="00385C84" w:rsidRPr="005424D9">
        <w:rPr>
          <w:rFonts w:ascii="ＭＳ ゴシック" w:eastAsia="ＭＳ ゴシック" w:hAnsi="ＭＳ ゴシック" w:hint="eastAsia"/>
          <w:b/>
          <w:sz w:val="24"/>
        </w:rPr>
        <w:t>１クラス２人担任制</w:t>
      </w:r>
      <w:r w:rsidR="00385C84" w:rsidRPr="006164BF">
        <w:rPr>
          <w:rFonts w:hint="eastAsia"/>
          <w:sz w:val="24"/>
        </w:rPr>
        <w:t>（１クラス３３人程度）で、生徒一人一人</w:t>
      </w:r>
      <w:r w:rsidR="00385C84">
        <w:rPr>
          <w:rFonts w:hint="eastAsia"/>
          <w:sz w:val="24"/>
        </w:rPr>
        <w:t>へのきめこま</w:t>
      </w:r>
      <w:r w:rsidR="00385C84" w:rsidRPr="006164BF">
        <w:rPr>
          <w:rFonts w:hint="eastAsia"/>
          <w:sz w:val="24"/>
        </w:rPr>
        <w:t>やかな指導</w:t>
      </w:r>
    </w:p>
    <w:p w:rsidR="00385C84" w:rsidRPr="006164BF" w:rsidRDefault="008B6E62" w:rsidP="00385C84">
      <w:pPr>
        <w:numPr>
          <w:ilvl w:val="0"/>
          <w:numId w:val="1"/>
        </w:numPr>
        <w:spacing w:line="300" w:lineRule="exact"/>
        <w:rPr>
          <w:sz w:val="24"/>
        </w:rPr>
      </w:pPr>
      <w:r>
        <w:rPr>
          <w:rFonts w:ascii="ＭＳ 明朝" w:hAnsi="ＭＳ 明朝"/>
          <w:noProof/>
          <w:sz w:val="24"/>
        </w:rPr>
        <w:drawing>
          <wp:anchor distT="0" distB="0" distL="114300" distR="114300" simplePos="0" relativeHeight="251667456" behindDoc="1" locked="0" layoutInCell="1" allowOverlap="1" wp14:anchorId="5A589553" wp14:editId="13657F9A">
            <wp:simplePos x="0" y="0"/>
            <wp:positionH relativeFrom="column">
              <wp:posOffset>4612005</wp:posOffset>
            </wp:positionH>
            <wp:positionV relativeFrom="paragraph">
              <wp:posOffset>54610</wp:posOffset>
            </wp:positionV>
            <wp:extent cx="1551940" cy="1623060"/>
            <wp:effectExtent l="0" t="0" r="0" b="0"/>
            <wp:wrapTight wrapText="bothSides">
              <wp:wrapPolygon edited="0">
                <wp:start x="11931" y="0"/>
                <wp:lineTo x="9280" y="1268"/>
                <wp:lineTo x="9015" y="3803"/>
                <wp:lineTo x="4507" y="4056"/>
                <wp:lineTo x="1856" y="5324"/>
                <wp:lineTo x="1856" y="8113"/>
                <wp:lineTo x="795" y="10648"/>
                <wp:lineTo x="0" y="20028"/>
                <wp:lineTo x="0" y="21296"/>
                <wp:lineTo x="16969" y="21296"/>
                <wp:lineTo x="20416" y="21296"/>
                <wp:lineTo x="21211" y="16225"/>
                <wp:lineTo x="21211" y="9634"/>
                <wp:lineTo x="18295" y="8113"/>
                <wp:lineTo x="16969" y="3296"/>
                <wp:lineTo x="15378" y="507"/>
                <wp:lineTo x="14583" y="0"/>
                <wp:lineTo x="11931" y="0"/>
              </wp:wrapPolygon>
            </wp:wrapTight>
            <wp:docPr id="115" name="図 115" descr="MCj04214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MCj04214180000[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55194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84" w:rsidRPr="005424D9">
        <w:rPr>
          <w:rFonts w:ascii="ＭＳ ゴシック" w:eastAsia="ＭＳ ゴシック" w:hAnsi="ＭＳ ゴシック" w:hint="eastAsia"/>
          <w:b/>
          <w:sz w:val="24"/>
        </w:rPr>
        <w:t>３０分授業</w:t>
      </w:r>
      <w:r w:rsidR="00385C84" w:rsidRPr="006164BF">
        <w:rPr>
          <w:rFonts w:hint="eastAsia"/>
          <w:sz w:val="24"/>
        </w:rPr>
        <w:t>（１学年）で</w:t>
      </w:r>
      <w:r w:rsidR="00385C84">
        <w:rPr>
          <w:rFonts w:hint="eastAsia"/>
          <w:sz w:val="24"/>
        </w:rPr>
        <w:t>基礎学力の定着と</w:t>
      </w:r>
      <w:r w:rsidR="00385C84" w:rsidRPr="006164BF">
        <w:rPr>
          <w:rFonts w:hint="eastAsia"/>
          <w:sz w:val="24"/>
        </w:rPr>
        <w:t>集中力の維持</w:t>
      </w:r>
    </w:p>
    <w:p w:rsidR="00385C84" w:rsidRPr="006164BF" w:rsidRDefault="00385C84" w:rsidP="00385C84">
      <w:pPr>
        <w:numPr>
          <w:ilvl w:val="0"/>
          <w:numId w:val="1"/>
        </w:numPr>
        <w:spacing w:line="300" w:lineRule="exact"/>
        <w:rPr>
          <w:sz w:val="24"/>
        </w:rPr>
      </w:pPr>
      <w:r w:rsidRPr="005424D9">
        <w:rPr>
          <w:rFonts w:ascii="ＭＳ ゴシック" w:eastAsia="ＭＳ ゴシック" w:hAnsi="ＭＳ ゴシック" w:hint="eastAsia"/>
          <w:b/>
          <w:sz w:val="24"/>
        </w:rPr>
        <w:t>少人数制・習熟度別</w:t>
      </w:r>
      <w:r>
        <w:rPr>
          <w:rFonts w:hint="eastAsia"/>
          <w:sz w:val="24"/>
        </w:rPr>
        <w:t>で個に応じた分かる</w:t>
      </w:r>
      <w:r w:rsidRPr="006164BF">
        <w:rPr>
          <w:rFonts w:hint="eastAsia"/>
          <w:sz w:val="24"/>
        </w:rPr>
        <w:t>授業</w:t>
      </w:r>
    </w:p>
    <w:p w:rsidR="008B6E62" w:rsidRDefault="00385C84" w:rsidP="008B6E62">
      <w:pPr>
        <w:spacing w:line="300" w:lineRule="exact"/>
        <w:rPr>
          <w:sz w:val="24"/>
        </w:rPr>
      </w:pPr>
      <w:r w:rsidRPr="006164BF">
        <w:rPr>
          <w:rFonts w:hint="eastAsia"/>
          <w:sz w:val="24"/>
        </w:rPr>
        <w:t xml:space="preserve">　</w:t>
      </w:r>
      <w:r>
        <w:rPr>
          <w:rFonts w:hint="eastAsia"/>
          <w:sz w:val="24"/>
        </w:rPr>
        <w:t xml:space="preserve">　</w:t>
      </w:r>
      <w:r w:rsidRPr="005424D9">
        <w:rPr>
          <w:rFonts w:ascii="ＭＳ ゴシック" w:eastAsia="ＭＳ ゴシック" w:hAnsi="ＭＳ ゴシック" w:hint="eastAsia"/>
          <w:b/>
          <w:sz w:val="24"/>
        </w:rPr>
        <w:t>２クラス４展開の習熟度別授業科目</w:t>
      </w:r>
      <w:r w:rsidRPr="006164BF">
        <w:rPr>
          <w:rFonts w:hint="eastAsia"/>
          <w:sz w:val="24"/>
        </w:rPr>
        <w:t>：国語総合、現代文、</w:t>
      </w:r>
    </w:p>
    <w:p w:rsidR="00385C84" w:rsidRPr="006164BF" w:rsidRDefault="00385C84" w:rsidP="008B6E62">
      <w:pPr>
        <w:spacing w:line="300" w:lineRule="exact"/>
        <w:ind w:firstLineChars="300" w:firstLine="720"/>
        <w:rPr>
          <w:sz w:val="24"/>
        </w:rPr>
      </w:pPr>
      <w:r w:rsidRPr="006164BF">
        <w:rPr>
          <w:rFonts w:hint="eastAsia"/>
          <w:sz w:val="24"/>
        </w:rPr>
        <w:t>数学Ⅰ、</w:t>
      </w:r>
      <w:r>
        <w:rPr>
          <w:rFonts w:hint="eastAsia"/>
          <w:sz w:val="24"/>
        </w:rPr>
        <w:t>ｺﾐｭﾆｹｰｼｮﾝ</w:t>
      </w:r>
      <w:r w:rsidRPr="006164BF">
        <w:rPr>
          <w:rFonts w:hint="eastAsia"/>
          <w:sz w:val="24"/>
        </w:rPr>
        <w:t>英語Ⅰ</w:t>
      </w:r>
      <w:r>
        <w:rPr>
          <w:rFonts w:hint="eastAsia"/>
          <w:sz w:val="24"/>
        </w:rPr>
        <w:t>、ｺﾐｭﾆｹｰｼｮﾝ</w:t>
      </w:r>
      <w:r w:rsidRPr="006164BF">
        <w:rPr>
          <w:rFonts w:hint="eastAsia"/>
          <w:sz w:val="24"/>
        </w:rPr>
        <w:t>英語Ⅱ</w:t>
      </w:r>
    </w:p>
    <w:p w:rsidR="008B6E62" w:rsidRDefault="00385C84" w:rsidP="008B6E62">
      <w:pPr>
        <w:spacing w:line="300" w:lineRule="exact"/>
        <w:rPr>
          <w:sz w:val="24"/>
        </w:rPr>
      </w:pPr>
      <w:r w:rsidRPr="006164BF">
        <w:rPr>
          <w:rFonts w:hint="eastAsia"/>
          <w:sz w:val="24"/>
        </w:rPr>
        <w:t xml:space="preserve">　</w:t>
      </w:r>
      <w:r>
        <w:rPr>
          <w:rFonts w:hint="eastAsia"/>
          <w:sz w:val="24"/>
        </w:rPr>
        <w:t xml:space="preserve">　</w:t>
      </w:r>
      <w:r w:rsidRPr="005424D9">
        <w:rPr>
          <w:rFonts w:ascii="ＭＳ ゴシック" w:eastAsia="ＭＳ ゴシック" w:hAnsi="ＭＳ ゴシック" w:hint="eastAsia"/>
          <w:b/>
          <w:sz w:val="24"/>
        </w:rPr>
        <w:t>２クラス３展開の少人数授業教科・科目</w:t>
      </w:r>
      <w:r w:rsidRPr="006164BF">
        <w:rPr>
          <w:rFonts w:hint="eastAsia"/>
          <w:sz w:val="24"/>
        </w:rPr>
        <w:t>：地理Ａ、現代社会</w:t>
      </w:r>
      <w:r>
        <w:rPr>
          <w:rFonts w:hint="eastAsia"/>
          <w:sz w:val="24"/>
        </w:rPr>
        <w:t>、</w:t>
      </w:r>
    </w:p>
    <w:p w:rsidR="00385C84" w:rsidRPr="006164BF" w:rsidRDefault="00385C84" w:rsidP="008B6E62">
      <w:pPr>
        <w:spacing w:line="300" w:lineRule="exact"/>
        <w:ind w:firstLineChars="300" w:firstLine="720"/>
        <w:rPr>
          <w:sz w:val="24"/>
        </w:rPr>
      </w:pPr>
      <w:r>
        <w:rPr>
          <w:rFonts w:hint="eastAsia"/>
          <w:sz w:val="24"/>
        </w:rPr>
        <w:t>理科、</w:t>
      </w:r>
      <w:r w:rsidRPr="006164BF">
        <w:rPr>
          <w:rFonts w:hint="eastAsia"/>
          <w:sz w:val="24"/>
        </w:rPr>
        <w:t>体育</w:t>
      </w:r>
      <w:r>
        <w:rPr>
          <w:rFonts w:hint="eastAsia"/>
          <w:sz w:val="24"/>
        </w:rPr>
        <w:t>、芸術</w:t>
      </w:r>
    </w:p>
    <w:p w:rsidR="00385C84" w:rsidRDefault="00385C84" w:rsidP="008B6E62">
      <w:pPr>
        <w:spacing w:line="300" w:lineRule="exact"/>
        <w:rPr>
          <w:sz w:val="24"/>
        </w:rPr>
      </w:pPr>
      <w:r w:rsidRPr="006164BF">
        <w:rPr>
          <w:rFonts w:hint="eastAsia"/>
          <w:sz w:val="24"/>
        </w:rPr>
        <w:t xml:space="preserve">　</w:t>
      </w:r>
      <w:r>
        <w:rPr>
          <w:rFonts w:hint="eastAsia"/>
          <w:sz w:val="24"/>
        </w:rPr>
        <w:t xml:space="preserve">　</w:t>
      </w:r>
      <w:r w:rsidRPr="005424D9">
        <w:rPr>
          <w:rFonts w:ascii="ＭＳ ゴシック" w:eastAsia="ＭＳ ゴシック" w:hAnsi="ＭＳ ゴシック" w:hint="eastAsia"/>
          <w:b/>
          <w:sz w:val="24"/>
        </w:rPr>
        <w:t>１クラス２展開の少人数授業科目</w:t>
      </w:r>
      <w:r w:rsidRPr="006164BF">
        <w:rPr>
          <w:rFonts w:hint="eastAsia"/>
          <w:sz w:val="24"/>
        </w:rPr>
        <w:t>：家庭総合</w:t>
      </w:r>
    </w:p>
    <w:p w:rsidR="00385C84" w:rsidRPr="00ED7B98" w:rsidRDefault="00385C84" w:rsidP="00385C84">
      <w:pPr>
        <w:spacing w:line="300" w:lineRule="exact"/>
        <w:rPr>
          <w:sz w:val="24"/>
        </w:rPr>
      </w:pPr>
      <w:r>
        <w:rPr>
          <w:rFonts w:hint="eastAsia"/>
          <w:sz w:val="24"/>
        </w:rPr>
        <w:t xml:space="preserve">　　</w:t>
      </w:r>
      <w:r w:rsidRPr="005424D9">
        <w:rPr>
          <w:rFonts w:ascii="ＭＳ ゴシック" w:eastAsia="ＭＳ ゴシック" w:hAnsi="ＭＳ ゴシック" w:hint="eastAsia"/>
          <w:b/>
          <w:sz w:val="24"/>
        </w:rPr>
        <w:t>ＴＴ授業</w:t>
      </w:r>
      <w:r>
        <w:rPr>
          <w:rFonts w:hint="eastAsia"/>
          <w:sz w:val="24"/>
        </w:rPr>
        <w:t>：キャリアガイダンス、人間と社会</w:t>
      </w:r>
    </w:p>
    <w:p w:rsidR="00385C84" w:rsidRPr="006164BF" w:rsidRDefault="00385C84" w:rsidP="00385C84">
      <w:pPr>
        <w:spacing w:line="300" w:lineRule="exact"/>
        <w:rPr>
          <w:sz w:val="24"/>
        </w:rPr>
      </w:pPr>
      <w:r w:rsidRPr="006164BF">
        <w:rPr>
          <w:rFonts w:hint="eastAsia"/>
          <w:sz w:val="24"/>
        </w:rPr>
        <w:t>④</w:t>
      </w:r>
      <w:r w:rsidR="00675AE6">
        <w:rPr>
          <w:rFonts w:hint="eastAsia"/>
          <w:sz w:val="24"/>
        </w:rPr>
        <w:t xml:space="preserve"> </w:t>
      </w:r>
      <w:r w:rsidRPr="006164BF">
        <w:rPr>
          <w:rFonts w:hint="eastAsia"/>
          <w:sz w:val="24"/>
        </w:rPr>
        <w:t>午前中は座学、午後は</w:t>
      </w:r>
      <w:r w:rsidRPr="005424D9">
        <w:rPr>
          <w:rFonts w:ascii="ＭＳ ゴシック" w:eastAsia="ＭＳ ゴシック" w:hAnsi="ＭＳ ゴシック" w:hint="eastAsia"/>
          <w:b/>
          <w:sz w:val="24"/>
        </w:rPr>
        <w:t>体験学習</w:t>
      </w:r>
      <w:r w:rsidRPr="006164BF">
        <w:rPr>
          <w:rFonts w:hint="eastAsia"/>
          <w:sz w:val="24"/>
        </w:rPr>
        <w:t>や</w:t>
      </w:r>
      <w:r w:rsidRPr="005424D9">
        <w:rPr>
          <w:rFonts w:ascii="ＭＳ ゴシック" w:eastAsia="ＭＳ ゴシック" w:hAnsi="ＭＳ ゴシック" w:hint="eastAsia"/>
          <w:b/>
          <w:sz w:val="24"/>
        </w:rPr>
        <w:t>選択授業</w:t>
      </w:r>
    </w:p>
    <w:p w:rsidR="00675AE6" w:rsidRDefault="00385C84" w:rsidP="00675AE6">
      <w:pPr>
        <w:spacing w:line="300" w:lineRule="exact"/>
        <w:ind w:left="4020" w:hangingChars="1675" w:hanging="4020"/>
        <w:rPr>
          <w:rFonts w:ascii="ＭＳ ゴシック" w:eastAsia="ＭＳ ゴシック" w:hAnsi="ＭＳ ゴシック"/>
          <w:sz w:val="24"/>
        </w:rPr>
      </w:pPr>
      <w:r w:rsidRPr="006164BF">
        <w:rPr>
          <w:rFonts w:hint="eastAsia"/>
          <w:sz w:val="24"/>
        </w:rPr>
        <w:t>⑤</w:t>
      </w:r>
      <w:r w:rsidR="00675AE6">
        <w:rPr>
          <w:rFonts w:hint="eastAsia"/>
          <w:sz w:val="24"/>
        </w:rPr>
        <w:t xml:space="preserve"> </w:t>
      </w:r>
      <w:r w:rsidRPr="006164BF">
        <w:rPr>
          <w:rFonts w:hint="eastAsia"/>
          <w:sz w:val="24"/>
        </w:rPr>
        <w:t>週一回の</w:t>
      </w:r>
      <w:r w:rsidRPr="005424D9">
        <w:rPr>
          <w:rFonts w:ascii="ＭＳ ゴシック" w:eastAsia="ＭＳ ゴシック" w:hAnsi="ＭＳ ゴシック" w:hint="eastAsia"/>
          <w:b/>
          <w:sz w:val="24"/>
        </w:rPr>
        <w:t>キャリアガイダンス</w:t>
      </w:r>
      <w:r>
        <w:rPr>
          <w:rFonts w:ascii="ＭＳ ゴシック" w:eastAsia="ＭＳ ゴシック" w:hAnsi="ＭＳ ゴシック" w:hint="eastAsia"/>
          <w:sz w:val="24"/>
        </w:rPr>
        <w:t xml:space="preserve">　</w:t>
      </w:r>
    </w:p>
    <w:p w:rsidR="00385C84" w:rsidRPr="006164BF" w:rsidRDefault="00385C84" w:rsidP="00675AE6">
      <w:pPr>
        <w:spacing w:line="300" w:lineRule="exact"/>
        <w:ind w:leftChars="21" w:left="44" w:firstLineChars="100" w:firstLine="240"/>
        <w:rPr>
          <w:sz w:val="24"/>
        </w:rPr>
      </w:pPr>
      <w:r w:rsidRPr="006164BF">
        <w:rPr>
          <w:rFonts w:hint="eastAsia"/>
          <w:sz w:val="24"/>
        </w:rPr>
        <w:t>１</w:t>
      </w:r>
      <w:r>
        <w:rPr>
          <w:rFonts w:hint="eastAsia"/>
          <w:sz w:val="24"/>
        </w:rPr>
        <w:t>学</w:t>
      </w:r>
      <w:r w:rsidRPr="006164BF">
        <w:rPr>
          <w:rFonts w:hint="eastAsia"/>
          <w:sz w:val="24"/>
        </w:rPr>
        <w:t>年から３</w:t>
      </w:r>
      <w:r>
        <w:rPr>
          <w:rFonts w:hint="eastAsia"/>
          <w:sz w:val="24"/>
        </w:rPr>
        <w:t>学</w:t>
      </w:r>
      <w:r w:rsidRPr="006164BF">
        <w:rPr>
          <w:rFonts w:hint="eastAsia"/>
          <w:sz w:val="24"/>
        </w:rPr>
        <w:t>年</w:t>
      </w:r>
      <w:r w:rsidR="00675AE6">
        <w:rPr>
          <w:rFonts w:hint="eastAsia"/>
          <w:sz w:val="24"/>
        </w:rPr>
        <w:t>の</w:t>
      </w:r>
      <w:r>
        <w:rPr>
          <w:rFonts w:hint="eastAsia"/>
          <w:sz w:val="24"/>
        </w:rPr>
        <w:t>３年間</w:t>
      </w:r>
      <w:r w:rsidR="00675AE6">
        <w:rPr>
          <w:rFonts w:hint="eastAsia"/>
          <w:sz w:val="24"/>
        </w:rPr>
        <w:t>をかけて自分の</w:t>
      </w:r>
      <w:r w:rsidRPr="006164BF">
        <w:rPr>
          <w:rFonts w:hint="eastAsia"/>
          <w:sz w:val="24"/>
        </w:rPr>
        <w:t>進路や生き方</w:t>
      </w:r>
      <w:r>
        <w:rPr>
          <w:rFonts w:hint="eastAsia"/>
          <w:sz w:val="24"/>
        </w:rPr>
        <w:t>について</w:t>
      </w:r>
      <w:r w:rsidRPr="006164BF">
        <w:rPr>
          <w:rFonts w:hint="eastAsia"/>
          <w:sz w:val="24"/>
        </w:rPr>
        <w:t>考え</w:t>
      </w:r>
      <w:r>
        <w:rPr>
          <w:rFonts w:hint="eastAsia"/>
          <w:sz w:val="24"/>
        </w:rPr>
        <w:t>させ</w:t>
      </w:r>
      <w:r w:rsidR="00675AE6">
        <w:rPr>
          <w:rFonts w:hint="eastAsia"/>
          <w:sz w:val="24"/>
        </w:rPr>
        <w:t>る。</w:t>
      </w:r>
    </w:p>
    <w:p w:rsidR="00385C84" w:rsidRPr="006164BF" w:rsidRDefault="00385C84" w:rsidP="00385C84">
      <w:pPr>
        <w:spacing w:line="300" w:lineRule="exact"/>
        <w:rPr>
          <w:sz w:val="24"/>
        </w:rPr>
      </w:pPr>
      <w:r w:rsidRPr="006164BF">
        <w:rPr>
          <w:rFonts w:hint="eastAsia"/>
          <w:sz w:val="24"/>
        </w:rPr>
        <w:t>⑥</w:t>
      </w:r>
      <w:r w:rsidR="00C36528">
        <w:rPr>
          <w:rFonts w:hint="eastAsia"/>
          <w:sz w:val="24"/>
        </w:rPr>
        <w:t xml:space="preserve"> </w:t>
      </w:r>
      <w:r w:rsidRPr="005424D9">
        <w:rPr>
          <w:rFonts w:ascii="ＭＳ ゴシック" w:eastAsia="ＭＳ ゴシック" w:hAnsi="ＭＳ ゴシック" w:hint="eastAsia"/>
          <w:b/>
          <w:sz w:val="24"/>
        </w:rPr>
        <w:t>体験学習</w:t>
      </w:r>
    </w:p>
    <w:p w:rsidR="00385C84" w:rsidRDefault="00385C84" w:rsidP="00675AE6">
      <w:pPr>
        <w:spacing w:line="400" w:lineRule="exact"/>
        <w:ind w:firstLineChars="100" w:firstLine="241"/>
        <w:rPr>
          <w:rFonts w:ascii="ＭＳ 明朝" w:cs="ＭＳ 明朝"/>
          <w:color w:val="000000"/>
          <w:kern w:val="0"/>
          <w:sz w:val="24"/>
        </w:rPr>
      </w:pPr>
      <w:r w:rsidRPr="00B37E97">
        <w:rPr>
          <w:rFonts w:ascii="ＭＳ ゴシック" w:eastAsia="ＭＳ ゴシック" w:hAnsi="ＭＳ ゴシック" w:cs="ＭＳ 明朝" w:hint="eastAsia"/>
          <w:b/>
          <w:color w:val="000000"/>
          <w:kern w:val="0"/>
          <w:sz w:val="24"/>
        </w:rPr>
        <w:t>「体験学習Ⅰ」</w:t>
      </w:r>
      <w:r>
        <w:rPr>
          <w:rFonts w:ascii="ＭＳ 明朝" w:cs="ＭＳ 明朝" w:hint="eastAsia"/>
          <w:color w:val="000000"/>
          <w:kern w:val="0"/>
          <w:sz w:val="24"/>
        </w:rPr>
        <w:t>で生徒は、文化的、体育的講座から興味のあるものを学習</w:t>
      </w:r>
    </w:p>
    <w:p w:rsidR="00385C84" w:rsidRDefault="00385C84" w:rsidP="00675AE6">
      <w:pPr>
        <w:spacing w:line="400" w:lineRule="exact"/>
        <w:ind w:leftChars="100" w:left="210"/>
        <w:rPr>
          <w:rFonts w:ascii="ＭＳ 明朝" w:cs="ＭＳ 明朝"/>
          <w:color w:val="000000"/>
          <w:kern w:val="0"/>
          <w:sz w:val="24"/>
        </w:rPr>
      </w:pPr>
      <w:r w:rsidRPr="00B37E97">
        <w:rPr>
          <w:rFonts w:ascii="ＭＳ ゴシック" w:eastAsia="ＭＳ ゴシック" w:hAnsi="ＭＳ ゴシック" w:cs="ＭＳ 明朝" w:hint="eastAsia"/>
          <w:b/>
          <w:color w:val="000000"/>
          <w:kern w:val="0"/>
          <w:sz w:val="24"/>
        </w:rPr>
        <w:t>「体験学習Ⅱ」</w:t>
      </w:r>
      <w:r>
        <w:rPr>
          <w:rFonts w:ascii="ＭＳ 明朝" w:cs="ＭＳ 明朝" w:hint="eastAsia"/>
          <w:color w:val="000000"/>
          <w:kern w:val="0"/>
          <w:sz w:val="24"/>
        </w:rPr>
        <w:t>で生徒は、ボランティア学習、就業体験など資格取得につながるものを学習</w:t>
      </w:r>
    </w:p>
    <w:p w:rsidR="00385C84" w:rsidRDefault="0087377C" w:rsidP="00C36528">
      <w:pPr>
        <w:spacing w:line="400" w:lineRule="exact"/>
        <w:ind w:left="240" w:hangingChars="100" w:hanging="240"/>
        <w:rPr>
          <w:sz w:val="24"/>
        </w:rPr>
      </w:pPr>
      <w:r>
        <w:rPr>
          <w:rFonts w:ascii="ＭＳ 明朝" w:cs="ＭＳ 明朝" w:hint="eastAsia"/>
          <w:noProof/>
          <w:color w:val="000000"/>
          <w:kern w:val="0"/>
          <w:sz w:val="24"/>
        </w:rPr>
        <w:drawing>
          <wp:anchor distT="0" distB="0" distL="114300" distR="114300" simplePos="0" relativeHeight="251671552" behindDoc="1" locked="0" layoutInCell="1" allowOverlap="1" wp14:anchorId="53323892" wp14:editId="48B10970">
            <wp:simplePos x="0" y="0"/>
            <wp:positionH relativeFrom="margin">
              <wp:posOffset>1693545</wp:posOffset>
            </wp:positionH>
            <wp:positionV relativeFrom="paragraph">
              <wp:posOffset>336550</wp:posOffset>
            </wp:positionV>
            <wp:extent cx="3939540" cy="1188720"/>
            <wp:effectExtent l="0" t="0" r="3810" b="0"/>
            <wp:wrapNone/>
            <wp:docPr id="113" name="図 113" descr="MCj03978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MCj03978360000[1]"/>
                    <pic:cNvPicPr>
                      <a:picLocks noChangeAspect="1" noChangeArrowheads="1"/>
                    </pic:cNvPicPr>
                  </pic:nvPicPr>
                  <pic:blipFill>
                    <a:blip r:embed="rId7" cstate="print">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39395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84" w:rsidRPr="00531E73">
        <w:rPr>
          <w:rFonts w:ascii="ＭＳ 明朝" w:hAnsi="ＭＳ 明朝" w:cs="ＭＳ 明朝" w:hint="eastAsia"/>
          <w:color w:val="000000"/>
          <w:kern w:val="0"/>
          <w:sz w:val="24"/>
        </w:rPr>
        <w:t>⑦</w:t>
      </w:r>
      <w:r w:rsidR="00C36528">
        <w:rPr>
          <w:rFonts w:ascii="ＭＳ 明朝" w:hAnsi="ＭＳ 明朝" w:cs="ＭＳ 明朝" w:hint="eastAsia"/>
          <w:color w:val="000000"/>
          <w:kern w:val="0"/>
          <w:sz w:val="24"/>
        </w:rPr>
        <w:t xml:space="preserve"> </w:t>
      </w:r>
      <w:r w:rsidR="00385C84" w:rsidRPr="005424D9">
        <w:rPr>
          <w:rFonts w:ascii="ＭＳ ゴシック" w:eastAsia="ＭＳ ゴシック" w:hAnsi="ＭＳ ゴシック" w:cs="ＭＳ 明朝" w:hint="eastAsia"/>
          <w:b/>
          <w:color w:val="000000"/>
          <w:kern w:val="0"/>
          <w:sz w:val="24"/>
        </w:rPr>
        <w:t>教科「人間と社会」</w:t>
      </w:r>
      <w:r w:rsidR="00385C84" w:rsidRPr="00B37E97">
        <w:rPr>
          <w:rFonts w:ascii="ＭＳ 明朝" w:hAnsi="ＭＳ 明朝" w:cs="ＭＳ 明朝" w:hint="eastAsia"/>
          <w:color w:val="000000"/>
          <w:kern w:val="0"/>
          <w:sz w:val="24"/>
        </w:rPr>
        <w:t>の中で奉仕体験活動を行い、</w:t>
      </w:r>
      <w:r w:rsidR="00385C84" w:rsidRPr="00B37E97">
        <w:rPr>
          <w:rFonts w:ascii="ＭＳ 明朝" w:hAnsi="ＭＳ 明朝" w:hint="eastAsia"/>
          <w:sz w:val="24"/>
        </w:rPr>
        <w:t>他者を</w:t>
      </w:r>
      <w:r w:rsidR="00385C84" w:rsidRPr="006164BF">
        <w:rPr>
          <w:rFonts w:hint="eastAsia"/>
          <w:sz w:val="24"/>
        </w:rPr>
        <w:t>思いやる心など豊かな人間性</w:t>
      </w:r>
      <w:r w:rsidR="00385C84">
        <w:rPr>
          <w:rFonts w:hint="eastAsia"/>
          <w:sz w:val="24"/>
        </w:rPr>
        <w:t>を育成</w:t>
      </w:r>
    </w:p>
    <w:p w:rsidR="00C36528" w:rsidRDefault="00C36528" w:rsidP="0087377C">
      <w:pPr>
        <w:ind w:firstLineChars="2000" w:firstLine="4200"/>
        <w:rPr>
          <w:rFonts w:ascii="ＭＳ ゴシック" w:eastAsia="ＭＳ ゴシック" w:hAnsi="ＭＳ ゴシック"/>
        </w:rPr>
      </w:pPr>
    </w:p>
    <w:p w:rsidR="00385C84" w:rsidRPr="00DE7002" w:rsidRDefault="00C36528" w:rsidP="0087377C">
      <w:pPr>
        <w:ind w:firstLineChars="2000" w:firstLine="4200"/>
        <w:rPr>
          <w:rFonts w:ascii="ＭＳ ゴシック" w:eastAsia="ＭＳ ゴシック" w:hAnsi="ＭＳ ゴシック"/>
        </w:rPr>
      </w:pPr>
      <w:r>
        <w:rPr>
          <w:rFonts w:ascii="ＭＳ 明朝" w:cs="ＭＳ 明朝" w:hint="eastAsia"/>
          <w:noProof/>
          <w:color w:val="000000"/>
          <w:kern w:val="0"/>
          <w:szCs w:val="21"/>
        </w:rPr>
        <w:drawing>
          <wp:anchor distT="0" distB="0" distL="114300" distR="114300" simplePos="0" relativeHeight="251669504" behindDoc="1" locked="0" layoutInCell="1" allowOverlap="1" wp14:anchorId="2F98D43D" wp14:editId="1512EA53">
            <wp:simplePos x="0" y="0"/>
            <wp:positionH relativeFrom="column">
              <wp:posOffset>421005</wp:posOffset>
            </wp:positionH>
            <wp:positionV relativeFrom="paragraph">
              <wp:posOffset>54610</wp:posOffset>
            </wp:positionV>
            <wp:extent cx="662940" cy="662940"/>
            <wp:effectExtent l="0" t="0" r="3810" b="3810"/>
            <wp:wrapNone/>
            <wp:docPr id="114" name="図 114" descr="学校ホームページＱＲ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学校ホームページＱＲ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84" w:rsidRPr="00DE7002">
        <w:rPr>
          <w:rFonts w:ascii="ＭＳ ゴシック" w:eastAsia="ＭＳ ゴシック" w:hAnsi="ＭＳ ゴシック" w:hint="eastAsia"/>
        </w:rPr>
        <w:t xml:space="preserve">所在地　</w:t>
      </w:r>
      <w:r w:rsidR="00385C84">
        <w:rPr>
          <w:rFonts w:ascii="ＭＳ ゴシック" w:eastAsia="ＭＳ ゴシック" w:hAnsi="ＭＳ ゴシック" w:hint="eastAsia"/>
        </w:rPr>
        <w:t xml:space="preserve">　</w:t>
      </w:r>
      <w:r w:rsidR="00385C84" w:rsidRPr="00DE7002">
        <w:rPr>
          <w:rFonts w:ascii="ＭＳ ゴシック" w:eastAsia="ＭＳ ゴシック" w:hAnsi="ＭＳ ゴシック" w:hint="eastAsia"/>
        </w:rPr>
        <w:t>足立区大谷田２－３－５</w:t>
      </w:r>
    </w:p>
    <w:p w:rsidR="00385C84" w:rsidRDefault="00385C84" w:rsidP="0087377C">
      <w:pPr>
        <w:ind w:firstLineChars="2000" w:firstLine="4200"/>
        <w:rPr>
          <w:rFonts w:ascii="ＭＳ ゴシック" w:eastAsia="ＭＳ ゴシック" w:hAnsi="ＭＳ ゴシック"/>
        </w:rPr>
      </w:pPr>
      <w:r w:rsidRPr="00DE7002">
        <w:rPr>
          <w:rFonts w:ascii="ＭＳ ゴシック" w:eastAsia="ＭＳ ゴシック" w:hAnsi="ＭＳ ゴシック" w:hint="eastAsia"/>
        </w:rPr>
        <w:t xml:space="preserve">最寄り駅　</w:t>
      </w:r>
      <w:r w:rsidR="0087377C">
        <w:rPr>
          <w:rFonts w:ascii="ＭＳ ゴシック" w:eastAsia="ＭＳ ゴシック" w:hAnsi="ＭＳ ゴシック" w:hint="eastAsia"/>
        </w:rPr>
        <w:t>ＪＲ</w:t>
      </w:r>
      <w:r w:rsidRPr="00DE7002">
        <w:rPr>
          <w:rFonts w:ascii="ＭＳ ゴシック" w:eastAsia="ＭＳ ゴシック" w:hAnsi="ＭＳ ゴシック" w:hint="eastAsia"/>
        </w:rPr>
        <w:t>「亀有駅」</w:t>
      </w:r>
    </w:p>
    <w:p w:rsidR="00385C84" w:rsidRDefault="00385C84" w:rsidP="0087377C">
      <w:pPr>
        <w:ind w:firstLineChars="1700" w:firstLine="3570"/>
      </w:pPr>
      <w:r w:rsidRPr="009729EC">
        <w:rPr>
          <w:rFonts w:ascii="ＭＳ ゴシック" w:eastAsia="ＭＳ ゴシック" w:hAnsi="ＭＳ ゴシック" w:hint="eastAsia"/>
        </w:rPr>
        <w:t>http//www.adachihigashi-h.metro.tokyo.jp</w:t>
      </w:r>
    </w:p>
    <w:sectPr w:rsidR="00385C84" w:rsidSect="0087377C">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4D4A"/>
    <w:multiLevelType w:val="hybridMultilevel"/>
    <w:tmpl w:val="09D20972"/>
    <w:lvl w:ilvl="0" w:tplc="48125F1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4"/>
    <w:rsid w:val="00385C84"/>
    <w:rsid w:val="00675AE6"/>
    <w:rsid w:val="0073122D"/>
    <w:rsid w:val="0087377C"/>
    <w:rsid w:val="008739F0"/>
    <w:rsid w:val="008B6E62"/>
    <w:rsid w:val="008C6F07"/>
    <w:rsid w:val="0090636F"/>
    <w:rsid w:val="00914BAD"/>
    <w:rsid w:val="00C36528"/>
    <w:rsid w:val="00DE0179"/>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F3F09"/>
  <w15:chartTrackingRefBased/>
  <w15:docId w15:val="{6CF6F4A7-E924-48A3-9ED4-797D8C69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5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063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6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2021-06-30T00:32:00Z</cp:lastPrinted>
  <dcterms:created xsi:type="dcterms:W3CDTF">2021-06-30T00:33:00Z</dcterms:created>
  <dcterms:modified xsi:type="dcterms:W3CDTF">2021-06-30T00:33:00Z</dcterms:modified>
</cp:coreProperties>
</file>